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D879" w14:textId="13029FDC" w:rsidR="00F2205B" w:rsidRDefault="003116A5" w:rsidP="003116A5">
      <w:pPr>
        <w:pStyle w:val="Heading1"/>
        <w:spacing w:before="0"/>
      </w:pPr>
      <w:r>
        <w:t>L</w:t>
      </w:r>
      <w:r w:rsidR="00000000">
        <w:t>ab 3: Direct RNA Sequencing of Lung and Liver Tissue</w:t>
      </w:r>
    </w:p>
    <w:p w14:paraId="707006EA" w14:textId="5FE4F186" w:rsidR="003116A5" w:rsidRPr="003116A5" w:rsidRDefault="003116A5" w:rsidP="003116A5">
      <w:pPr>
        <w:rPr>
          <w:sz w:val="18"/>
          <w:szCs w:val="18"/>
        </w:rPr>
      </w:pPr>
      <w:r w:rsidRPr="003116A5">
        <w:rPr>
          <w:sz w:val="18"/>
          <w:szCs w:val="18"/>
        </w:rPr>
        <w:t xml:space="preserve">Theodore </w:t>
      </w:r>
      <w:r w:rsidR="009929F7">
        <w:rPr>
          <w:sz w:val="18"/>
          <w:szCs w:val="18"/>
        </w:rPr>
        <w:t xml:space="preserve">M. </w:t>
      </w:r>
      <w:r w:rsidRPr="003116A5">
        <w:rPr>
          <w:sz w:val="18"/>
          <w:szCs w:val="18"/>
        </w:rPr>
        <w:t>Nelson</w:t>
      </w:r>
      <w:r w:rsidRPr="003116A5">
        <w:rPr>
          <w:sz w:val="18"/>
          <w:szCs w:val="18"/>
        </w:rPr>
        <w:t xml:space="preserve">, </w:t>
      </w:r>
      <w:r w:rsidRPr="003116A5">
        <w:rPr>
          <w:sz w:val="18"/>
          <w:szCs w:val="18"/>
        </w:rPr>
        <w:t>Kevin Walsh, Paul Collier,</w:t>
      </w:r>
      <w:r w:rsidRPr="003116A5">
        <w:rPr>
          <w:sz w:val="18"/>
          <w:szCs w:val="18"/>
        </w:rPr>
        <w:t xml:space="preserve"> </w:t>
      </w:r>
      <w:r w:rsidR="00000000" w:rsidRPr="003116A5">
        <w:rPr>
          <w:sz w:val="18"/>
          <w:szCs w:val="18"/>
        </w:rPr>
        <w:t xml:space="preserve">Jeremy Wain Hirschberg, </w:t>
      </w:r>
      <w:proofErr w:type="spellStart"/>
      <w:r w:rsidR="00000000" w:rsidRPr="003116A5">
        <w:rPr>
          <w:sz w:val="18"/>
          <w:szCs w:val="18"/>
        </w:rPr>
        <w:t>Jiwoon</w:t>
      </w:r>
      <w:proofErr w:type="spellEnd"/>
      <w:r w:rsidR="00000000" w:rsidRPr="003116A5">
        <w:rPr>
          <w:sz w:val="18"/>
          <w:szCs w:val="18"/>
        </w:rPr>
        <w:t xml:space="preserve"> Park, </w:t>
      </w:r>
      <w:r w:rsidRPr="003116A5">
        <w:rPr>
          <w:sz w:val="18"/>
          <w:szCs w:val="18"/>
        </w:rPr>
        <w:t>Christopher Mason</w:t>
      </w:r>
    </w:p>
    <w:p w14:paraId="0B942C79" w14:textId="3138F086" w:rsidR="00F2205B" w:rsidRDefault="00000000">
      <w:pPr>
        <w:pStyle w:val="Heading2"/>
      </w:pPr>
      <w:r>
        <w:t>Sample Sheet</w:t>
      </w:r>
    </w:p>
    <w:p w14:paraId="2ED06A30" w14:textId="77777777" w:rsidR="003116A5" w:rsidRDefault="003116A5" w:rsidP="003116A5">
      <w:r>
        <w:t xml:space="preserve">RNA quality for both lung and liver samples </w:t>
      </w:r>
      <w:proofErr w:type="gramStart"/>
      <w:r>
        <w:t>was</w:t>
      </w:r>
      <w:proofErr w:type="gramEnd"/>
      <w:r>
        <w:t xml:space="preserve"> assessed using the Agilent Fragment Analyzer system, using the High Sensitivity Total RNA kit (DNF-472). The resulting profiles allow estimation of RNA concentration, 28S/18S ratios, and the RNA Quality Number (RQN).</w:t>
      </w:r>
    </w:p>
    <w:p w14:paraId="0C868F61" w14:textId="77777777" w:rsidR="003116A5" w:rsidRDefault="003116A5" w:rsidP="003116A5">
      <w:r>
        <w:t>Key metrics for each tissue:</w:t>
      </w:r>
    </w:p>
    <w:p w14:paraId="21372AD9" w14:textId="04E49DC9" w:rsidR="003116A5" w:rsidRDefault="003116A5" w:rsidP="003116A5">
      <w:pPr>
        <w:pStyle w:val="ListBullet"/>
      </w:pPr>
      <w:r>
        <w:t>Liver (</w:t>
      </w:r>
      <w:r>
        <w:t xml:space="preserve">e.g. </w:t>
      </w:r>
      <w:r>
        <w:t>Sample L</w:t>
      </w:r>
      <w:r>
        <w:t xml:space="preserve">iver </w:t>
      </w:r>
      <w:r>
        <w:t>14):</w:t>
      </w:r>
    </w:p>
    <w:p w14:paraId="5C73798F" w14:textId="77777777" w:rsidR="003116A5" w:rsidRDefault="003116A5" w:rsidP="003116A5">
      <w:pPr>
        <w:pStyle w:val="ListBullet2"/>
        <w:numPr>
          <w:ilvl w:val="0"/>
          <w:numId w:val="0"/>
        </w:numPr>
        <w:ind w:left="720"/>
      </w:pPr>
      <w:r>
        <w:t>• RQN: 7.2</w:t>
      </w:r>
    </w:p>
    <w:p w14:paraId="550B3BAA" w14:textId="77777777" w:rsidR="003116A5" w:rsidRDefault="003116A5" w:rsidP="003116A5">
      <w:pPr>
        <w:pStyle w:val="ListBullet2"/>
        <w:numPr>
          <w:ilvl w:val="0"/>
          <w:numId w:val="0"/>
        </w:numPr>
        <w:ind w:left="720"/>
      </w:pPr>
      <w:r>
        <w:t>• 28S/18S Ratio: 1.4</w:t>
      </w:r>
    </w:p>
    <w:p w14:paraId="2AFCC4FF" w14:textId="77777777" w:rsidR="003116A5" w:rsidRDefault="003116A5" w:rsidP="003116A5">
      <w:pPr>
        <w:pStyle w:val="ListBullet2"/>
        <w:numPr>
          <w:ilvl w:val="0"/>
          <w:numId w:val="0"/>
        </w:numPr>
        <w:ind w:left="720"/>
      </w:pPr>
      <w:r>
        <w:t>• Total RNA Concentration: 5.34 ng/</w:t>
      </w:r>
      <w:proofErr w:type="spellStart"/>
      <w:r>
        <w:t>μL</w:t>
      </w:r>
      <w:proofErr w:type="spellEnd"/>
    </w:p>
    <w:p w14:paraId="3E1E351E" w14:textId="571AF0EE" w:rsidR="003116A5" w:rsidRDefault="003116A5" w:rsidP="003116A5">
      <w:pPr>
        <w:pStyle w:val="ListBullet"/>
      </w:pPr>
      <w:r>
        <w:t>Lung (</w:t>
      </w:r>
      <w:r>
        <w:t xml:space="preserve">e.g. </w:t>
      </w:r>
      <w:r>
        <w:t>Sample Lung 09):</w:t>
      </w:r>
    </w:p>
    <w:p w14:paraId="27E88881" w14:textId="77777777" w:rsidR="003116A5" w:rsidRDefault="003116A5" w:rsidP="003116A5">
      <w:pPr>
        <w:pStyle w:val="ListBullet2"/>
        <w:numPr>
          <w:ilvl w:val="0"/>
          <w:numId w:val="0"/>
        </w:numPr>
        <w:ind w:left="720"/>
      </w:pPr>
      <w:r>
        <w:t>• RQN: 7.7</w:t>
      </w:r>
    </w:p>
    <w:p w14:paraId="1EC99714" w14:textId="77777777" w:rsidR="003116A5" w:rsidRDefault="003116A5" w:rsidP="003116A5">
      <w:pPr>
        <w:pStyle w:val="ListBullet2"/>
        <w:numPr>
          <w:ilvl w:val="0"/>
          <w:numId w:val="0"/>
        </w:numPr>
        <w:ind w:left="720"/>
      </w:pPr>
      <w:r>
        <w:t>• 28S/18S Ratio: 1.0</w:t>
      </w:r>
    </w:p>
    <w:p w14:paraId="36B5A86B" w14:textId="77777777" w:rsidR="003116A5" w:rsidRDefault="003116A5" w:rsidP="003116A5">
      <w:pPr>
        <w:pStyle w:val="ListBullet2"/>
        <w:numPr>
          <w:ilvl w:val="0"/>
          <w:numId w:val="0"/>
        </w:numPr>
        <w:ind w:left="720"/>
      </w:pPr>
      <w:r>
        <w:t>• Total RNA Concentration: 7.09 ng/</w:t>
      </w:r>
      <w:proofErr w:type="spellStart"/>
      <w:r>
        <w:t>μL</w:t>
      </w:r>
      <w:proofErr w:type="spellEnd"/>
    </w:p>
    <w:p w14:paraId="7502D80C" w14:textId="5185E5FC" w:rsidR="003116A5" w:rsidRDefault="003116A5">
      <w:r>
        <w:t>RQN values above 7.0 indicate high-quality RNA suitable for direct RNA sequencing. Although the 28S/18S ratio in lung tissue was slightly lower than in liver, both samples exceeded the minimum quality threshold typically required for native RNA protocols.</w:t>
      </w:r>
    </w:p>
    <w:p w14:paraId="761A7AF0" w14:textId="77777777" w:rsidR="00F2205B" w:rsidRDefault="00000000">
      <w:pPr>
        <w:pStyle w:val="Heading2"/>
      </w:pPr>
      <w:r>
        <w:t>Pre-Lab Questions</w:t>
      </w:r>
    </w:p>
    <w:p w14:paraId="0E3D6776" w14:textId="77777777" w:rsid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</w:p>
    <w:p w14:paraId="46281F5B" w14:textId="662756E4" w:rsidR="003116A5" w:rsidRP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  <w:r w:rsidRPr="003116A5">
        <w:rPr>
          <w:rFonts w:ascii="Cambria" w:eastAsia="Times New Roman" w:hAnsi="Cambria" w:cs="Times New Roman"/>
        </w:rPr>
        <w:t>The 28S/18S ratio for lung is lower than liver, but the RQN is higher. What does this suggest about the relationship between these two RNA quality metrics?</w:t>
      </w:r>
      <w:r w:rsidRPr="003116A5">
        <w:rPr>
          <w:rFonts w:ascii="Cambria" w:eastAsia="Times New Roman" w:hAnsi="Cambria" w:cs="Times New Roman"/>
        </w:rPr>
        <w:br/>
      </w:r>
      <w:r w:rsidRPr="003116A5">
        <w:rPr>
          <w:rFonts w:ascii="Cambria" w:eastAsia="Times New Roman" w:hAnsi="Cambria" w:cs="Times New Roman"/>
        </w:rPr>
        <w:br/>
        <w:t>A: ___________________________________________</w:t>
      </w:r>
    </w:p>
    <w:p w14:paraId="4F879B7B" w14:textId="77777777" w:rsid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</w:p>
    <w:p w14:paraId="71CDD8FC" w14:textId="43C3F480" w:rsid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  <w:r w:rsidRPr="003116A5">
        <w:rPr>
          <w:rFonts w:ascii="Cambria" w:eastAsia="Times New Roman" w:hAnsi="Cambria" w:cs="Times New Roman"/>
        </w:rPr>
        <w:t>Why is it important to avoid RNA degradation when preparing libraries for direct RNA sequencing?</w:t>
      </w:r>
    </w:p>
    <w:p w14:paraId="0C47B0B1" w14:textId="0B3E584B" w:rsidR="003116A5" w:rsidRP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  <w:r w:rsidRPr="003116A5">
        <w:rPr>
          <w:rFonts w:ascii="Cambria" w:eastAsia="Times New Roman" w:hAnsi="Cambria" w:cs="Times New Roman"/>
        </w:rPr>
        <w:br/>
        <w:t>A: ___________________________________________</w:t>
      </w:r>
    </w:p>
    <w:p w14:paraId="53C83C73" w14:textId="77777777" w:rsid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</w:p>
    <w:p w14:paraId="1C1A13AE" w14:textId="77777777" w:rsid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  <w:r w:rsidRPr="003116A5">
        <w:rPr>
          <w:rFonts w:ascii="Cambria" w:eastAsia="Times New Roman" w:hAnsi="Cambria" w:cs="Times New Roman"/>
        </w:rPr>
        <w:t>What are some common sources of RNA degradation during extraction, and how might you mitigate them in this lab?</w:t>
      </w:r>
      <w:r w:rsidRPr="003116A5">
        <w:rPr>
          <w:rFonts w:ascii="Cambria" w:eastAsia="Times New Roman" w:hAnsi="Cambria" w:cs="Times New Roman"/>
        </w:rPr>
        <w:br/>
      </w:r>
    </w:p>
    <w:p w14:paraId="3552267B" w14:textId="4D9D06C8" w:rsidR="003116A5" w:rsidRP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  <w:r w:rsidRPr="003116A5">
        <w:rPr>
          <w:rFonts w:ascii="Cambria" w:eastAsia="Times New Roman" w:hAnsi="Cambria" w:cs="Times New Roman"/>
        </w:rPr>
        <w:t>A: ___________________________________________</w:t>
      </w:r>
    </w:p>
    <w:p w14:paraId="5C0FA9FD" w14:textId="77777777" w:rsid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</w:p>
    <w:p w14:paraId="756096A0" w14:textId="5C9BE61F" w:rsid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 xml:space="preserve">Review the protocol. </w:t>
      </w:r>
      <w:r w:rsidRPr="003116A5">
        <w:rPr>
          <w:rFonts w:ascii="Cambria" w:eastAsia="Times New Roman" w:hAnsi="Cambria" w:cs="Times New Roman"/>
        </w:rPr>
        <w:t xml:space="preserve">Why do we use fluorometric quantification methods </w:t>
      </w:r>
      <w:r>
        <w:rPr>
          <w:rFonts w:ascii="Cambria" w:eastAsia="Times New Roman" w:hAnsi="Cambria" w:cs="Times New Roman"/>
        </w:rPr>
        <w:t>in Step 9</w:t>
      </w:r>
      <w:r w:rsidRPr="003116A5">
        <w:rPr>
          <w:rFonts w:ascii="Cambria" w:eastAsia="Times New Roman" w:hAnsi="Cambria" w:cs="Times New Roman"/>
        </w:rPr>
        <w:t>?</w:t>
      </w:r>
      <w:r w:rsidRPr="003116A5">
        <w:rPr>
          <w:rFonts w:ascii="Cambria" w:eastAsia="Times New Roman" w:hAnsi="Cambria" w:cs="Times New Roman"/>
        </w:rPr>
        <w:br/>
      </w:r>
    </w:p>
    <w:p w14:paraId="2B9B0EA8" w14:textId="5FF92DD8" w:rsidR="003116A5" w:rsidRPr="003116A5" w:rsidRDefault="003116A5" w:rsidP="003116A5">
      <w:pPr>
        <w:spacing w:after="0" w:line="240" w:lineRule="auto"/>
        <w:rPr>
          <w:rFonts w:ascii="Cambria" w:eastAsia="Times New Roman" w:hAnsi="Cambria" w:cs="Times New Roman"/>
        </w:rPr>
      </w:pPr>
      <w:r w:rsidRPr="003116A5">
        <w:rPr>
          <w:rFonts w:ascii="Cambria" w:eastAsia="Times New Roman" w:hAnsi="Cambria" w:cs="Times New Roman"/>
        </w:rPr>
        <w:t>A: ___________________________________________</w:t>
      </w:r>
    </w:p>
    <w:p w14:paraId="0EA39C61" w14:textId="77777777" w:rsidR="003116A5" w:rsidRPr="003116A5" w:rsidRDefault="003116A5" w:rsidP="003116A5">
      <w:pPr>
        <w:rPr>
          <w:rFonts w:ascii="Cambria" w:hAnsi="Cambria"/>
        </w:rPr>
      </w:pPr>
    </w:p>
    <w:p w14:paraId="46F42E76" w14:textId="77777777" w:rsidR="00F2205B" w:rsidRDefault="00000000">
      <w:pPr>
        <w:pStyle w:val="Heading2"/>
      </w:pPr>
      <w:r>
        <w:lastRenderedPageBreak/>
        <w:t>Library Preparation Workflow</w:t>
      </w:r>
    </w:p>
    <w:p w14:paraId="20A73C76" w14:textId="77777777" w:rsidR="00F2205B" w:rsidRDefault="00000000">
      <w:pPr>
        <w:pStyle w:val="Heading3"/>
      </w:pPr>
      <w:r>
        <w:t>Day 1: Reverse Transcription and Adapter Ligation</w:t>
      </w:r>
    </w:p>
    <w:p w14:paraId="4AC73B4E" w14:textId="77777777" w:rsidR="00F2205B" w:rsidRDefault="00000000">
      <w:pPr>
        <w:pStyle w:val="ListNumber"/>
      </w:pPr>
      <w:r>
        <w:t>Transfer 1 µg total RNA to a 0.2 mL PCR tube. Adjust volume to 8 µL with nuclease-free water.</w:t>
      </w:r>
    </w:p>
    <w:p w14:paraId="583B0144" w14:textId="77777777" w:rsidR="00F2205B" w:rsidRDefault="00000000">
      <w:pPr>
        <w:pStyle w:val="ListNumber"/>
      </w:pPr>
      <w:r>
        <w:t>In the same tube, add: 3 µL NEBNext Quick Ligation Buffer, 0.5 µL RNA CS (optional), 1 µL Murine RNase Inhibitor, 1 µL RT Adapter, 1.5 µL T4 DNA Ligase. Mix and spin.</w:t>
      </w:r>
    </w:p>
    <w:p w14:paraId="6AAC770D" w14:textId="77777777" w:rsidR="00F2205B" w:rsidRDefault="00000000">
      <w:pPr>
        <w:pStyle w:val="ListNumber"/>
      </w:pPr>
      <w:r>
        <w:t>Incubate 10 min at room temp.</w:t>
      </w:r>
    </w:p>
    <w:p w14:paraId="75601665" w14:textId="77777777" w:rsidR="00F2205B" w:rsidRDefault="00000000">
      <w:pPr>
        <w:pStyle w:val="ListNumber"/>
      </w:pPr>
      <w:r>
        <w:t>Prepare RT master mix: 13 µL water, 2 µL 10 mM dNTPs, 8 µL 5× Induro RT Buffer. Add to ligated sample, then add 2 µL Induro RT enzyme.</w:t>
      </w:r>
    </w:p>
    <w:p w14:paraId="02481762" w14:textId="77777777" w:rsidR="00F2205B" w:rsidRDefault="00000000">
      <w:pPr>
        <w:pStyle w:val="ListNumber"/>
      </w:pPr>
      <w:r>
        <w:t>Incubate: 60°C 30 min → 70°C 10 min → 4°C hold.</w:t>
      </w:r>
    </w:p>
    <w:p w14:paraId="22B5B34A" w14:textId="77777777" w:rsidR="00F2205B" w:rsidRDefault="00000000">
      <w:pPr>
        <w:pStyle w:val="ListNumber"/>
      </w:pPr>
      <w:r>
        <w:t>Add 72 µL RNAClean XP beads. Rotate 5 min, wash ×2 with 70% ethanol. Elute in 23 µL water.</w:t>
      </w:r>
    </w:p>
    <w:p w14:paraId="41402589" w14:textId="77777777" w:rsidR="00AD13BC" w:rsidRDefault="00000000" w:rsidP="00AD13BC">
      <w:pPr>
        <w:spacing w:after="0"/>
      </w:pPr>
      <w:r>
        <w:t>Q: What is happening to the RNA at each temperature?</w:t>
      </w:r>
    </w:p>
    <w:p w14:paraId="1CD9D687" w14:textId="6C07B270" w:rsidR="00AD13BC" w:rsidRDefault="00000000" w:rsidP="00AD13BC">
      <w:pPr>
        <w:spacing w:after="0"/>
      </w:pPr>
      <w:r>
        <w:br/>
        <w:t>A: ___________________________________________</w:t>
      </w:r>
    </w:p>
    <w:p w14:paraId="712C1552" w14:textId="77777777" w:rsidR="00F2205B" w:rsidRDefault="00000000">
      <w:pPr>
        <w:pStyle w:val="Heading3"/>
      </w:pPr>
      <w:r>
        <w:t>Day 2: Final Adapter Ligation and Clean-Up</w:t>
      </w:r>
    </w:p>
    <w:p w14:paraId="433AED17" w14:textId="77777777" w:rsidR="00F2205B" w:rsidRDefault="00000000">
      <w:pPr>
        <w:pStyle w:val="ListNumber"/>
      </w:pPr>
      <w:r>
        <w:t>Mix: 23 µL RT-RNA, 8 µL Quick Ligation Buffer, 6 µL RNA Ligation Adapter, 3 µL T4 DNA Ligase. Incubate 10 min.</w:t>
      </w:r>
    </w:p>
    <w:p w14:paraId="46A66066" w14:textId="77777777" w:rsidR="00F2205B" w:rsidRDefault="00000000">
      <w:pPr>
        <w:pStyle w:val="ListNumber"/>
      </w:pPr>
      <w:r>
        <w:t>Add 16 µL RNAClean XP beads, rotate 5 min, wash ×2 with 150 µL WSB.</w:t>
      </w:r>
    </w:p>
    <w:p w14:paraId="77CD091C" w14:textId="77777777" w:rsidR="00F2205B" w:rsidRDefault="00000000">
      <w:pPr>
        <w:pStyle w:val="ListNumber"/>
      </w:pPr>
      <w:r>
        <w:t>Elute in 33 µL REB. Quantify 1 µL with Qubit dsDNA HS assay.</w:t>
      </w:r>
    </w:p>
    <w:p w14:paraId="2A2EDFBD" w14:textId="77777777" w:rsidR="00AD13BC" w:rsidRDefault="00000000" w:rsidP="00AD13BC">
      <w:pPr>
        <w:spacing w:after="0"/>
      </w:pPr>
      <w:r>
        <w:t>Q: Why is Qubit used here instead of Nanodrop?</w:t>
      </w:r>
    </w:p>
    <w:p w14:paraId="0FE37222" w14:textId="7E5551C5" w:rsidR="00F2205B" w:rsidRDefault="00000000" w:rsidP="00AD13BC">
      <w:pPr>
        <w:spacing w:after="0"/>
      </w:pPr>
      <w:r>
        <w:br/>
        <w:t>A: ___________________________________________</w:t>
      </w:r>
    </w:p>
    <w:p w14:paraId="239E38AD" w14:textId="77777777" w:rsidR="00F2205B" w:rsidRDefault="00000000">
      <w:pPr>
        <w:pStyle w:val="Heading2"/>
      </w:pPr>
      <w:r>
        <w:t>Loading the PromethION Flow Cell</w:t>
      </w:r>
    </w:p>
    <w:p w14:paraId="07F112C7" w14:textId="77777777" w:rsidR="00F2205B" w:rsidRDefault="00000000">
      <w:pPr>
        <w:pStyle w:val="ListNumber"/>
      </w:pPr>
      <w:r>
        <w:t>Thaw and mix: 30 µL RNA Flush Tether, 1170 µL Flow Cell Flush. Load 500 µL for priming.</w:t>
      </w:r>
    </w:p>
    <w:p w14:paraId="466A0C2C" w14:textId="77777777" w:rsidR="00F2205B" w:rsidRDefault="00000000">
      <w:pPr>
        <w:pStyle w:val="ListNumber"/>
      </w:pPr>
      <w:r>
        <w:t>Prepare library mix: 100 µL SB, 68 µL LIS, 32 µL RNA Library. Total: 200 µL.</w:t>
      </w:r>
    </w:p>
    <w:p w14:paraId="6D61D072" w14:textId="77777777" w:rsidR="00F2205B" w:rsidRDefault="00000000">
      <w:pPr>
        <w:pStyle w:val="ListNumber"/>
      </w:pPr>
      <w:r>
        <w:t>Load 200 µL into flow cell. Install light shield.</w:t>
      </w:r>
    </w:p>
    <w:p w14:paraId="06A6C59D" w14:textId="77777777" w:rsidR="009929F7" w:rsidRDefault="009929F7" w:rsidP="009929F7">
      <w:pPr>
        <w:pStyle w:val="Heading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929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Q: Why is it critical to maintain continuous buffer coverage over the nanopore array during flow cell loading?</w:t>
      </w:r>
      <w:r w:rsidRPr="009929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</w:p>
    <w:p w14:paraId="4DFA9871" w14:textId="21B70E27" w:rsidR="009929F7" w:rsidRDefault="009929F7" w:rsidP="009929F7">
      <w:pPr>
        <w:pStyle w:val="Heading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929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A: ___________________________________________</w:t>
      </w:r>
    </w:p>
    <w:p w14:paraId="2FA168CB" w14:textId="3747865E" w:rsidR="00F2205B" w:rsidRDefault="00000000">
      <w:pPr>
        <w:pStyle w:val="Heading2"/>
      </w:pPr>
      <w:r>
        <w:t>Post-Sequencing: Bioinformatics Notes</w:t>
      </w:r>
    </w:p>
    <w:p w14:paraId="5E3DEFB0" w14:textId="149FED91" w:rsidR="00F2205B" w:rsidRDefault="00000000" w:rsidP="009929F7">
      <w:pPr>
        <w:spacing w:after="0"/>
      </w:pPr>
      <w:r>
        <w:t xml:space="preserve">Software: </w:t>
      </w:r>
      <w:proofErr w:type="spellStart"/>
      <w:r>
        <w:t>MinKNOW</w:t>
      </w:r>
      <w:proofErr w:type="spellEnd"/>
      <w:r w:rsidR="00AD13BC">
        <w:t xml:space="preserve"> [on-machine] or Dorado [off-machine]</w:t>
      </w:r>
      <w:r>
        <w:br/>
      </w:r>
      <w:proofErr w:type="spellStart"/>
      <w:r>
        <w:t>Basecalling</w:t>
      </w:r>
      <w:proofErr w:type="spellEnd"/>
      <w:r>
        <w:t>: Dorado</w:t>
      </w:r>
      <w:r w:rsidR="00AD13BC">
        <w:t xml:space="preserve"> [</w:t>
      </w:r>
      <w:r w:rsidR="00074D5F" w:rsidRPr="00074D5F">
        <w:t>https://github.com/nanoporetech/dorado</w:t>
      </w:r>
      <w:r w:rsidR="00074D5F">
        <w:t xml:space="preserve">] </w:t>
      </w:r>
      <w:r>
        <w:br/>
      </w:r>
    </w:p>
    <w:p w14:paraId="092118C5" w14:textId="77777777" w:rsidR="00F2205B" w:rsidRDefault="00000000">
      <w:r>
        <w:t>Goals: Transcript quantification, RNA modification detection (m6A, Ψ, m5C, inosine), tissue-specific epitranscriptomic profiles</w:t>
      </w:r>
    </w:p>
    <w:p w14:paraId="69D984C3" w14:textId="344DB8ED" w:rsidR="00074D5F" w:rsidRPr="00074D5F" w:rsidRDefault="00000000" w:rsidP="00074D5F">
      <w:pPr>
        <w:pStyle w:val="Heading2"/>
      </w:pPr>
      <w:r>
        <w:lastRenderedPageBreak/>
        <w:t>Post-Lab Questions</w:t>
      </w:r>
    </w:p>
    <w:p w14:paraId="10D5611A" w14:textId="77777777" w:rsidR="00074D5F" w:rsidRDefault="00074D5F" w:rsidP="00074D5F">
      <w:pPr>
        <w:pStyle w:val="ListBullet"/>
        <w:numPr>
          <w:ilvl w:val="0"/>
          <w:numId w:val="0"/>
        </w:numPr>
      </w:pPr>
    </w:p>
    <w:p w14:paraId="743335C7" w14:textId="77777777" w:rsidR="00074D5F" w:rsidRDefault="00000000">
      <w:pPr>
        <w:pStyle w:val="ListBullet"/>
      </w:pPr>
      <w:r>
        <w:t>Q: How could you detect ligation inefficiencies or poor RNA quality from the sequencing output?</w:t>
      </w:r>
      <w:r>
        <w:br/>
      </w:r>
    </w:p>
    <w:p w14:paraId="418513EE" w14:textId="3AD76464" w:rsidR="00F2205B" w:rsidRDefault="00000000" w:rsidP="00074D5F">
      <w:pPr>
        <w:pStyle w:val="ListBullet"/>
        <w:numPr>
          <w:ilvl w:val="0"/>
          <w:numId w:val="0"/>
        </w:numPr>
        <w:ind w:left="360"/>
      </w:pPr>
      <w:r>
        <w:t>A: ___________________________________________</w:t>
      </w:r>
    </w:p>
    <w:p w14:paraId="76E7C66D" w14:textId="77777777" w:rsidR="00074D5F" w:rsidRDefault="00074D5F" w:rsidP="00074D5F">
      <w:pPr>
        <w:pStyle w:val="ListBullet"/>
        <w:numPr>
          <w:ilvl w:val="0"/>
          <w:numId w:val="0"/>
        </w:numPr>
      </w:pPr>
    </w:p>
    <w:p w14:paraId="509775DA" w14:textId="77777777" w:rsidR="00074D5F" w:rsidRDefault="00000000">
      <w:pPr>
        <w:pStyle w:val="ListBullet"/>
      </w:pPr>
      <w:r>
        <w:t>Q: Suggest one way to normalize data between samples if input RNA quantity or yield varied.</w:t>
      </w:r>
    </w:p>
    <w:p w14:paraId="522F0914" w14:textId="14EC0638" w:rsidR="003116A5" w:rsidRDefault="00000000" w:rsidP="00074D5F">
      <w:pPr>
        <w:pStyle w:val="ListBullet"/>
        <w:numPr>
          <w:ilvl w:val="0"/>
          <w:numId w:val="0"/>
        </w:numPr>
        <w:ind w:left="360"/>
      </w:pPr>
      <w:r>
        <w:br/>
        <w:t>A: ___________________________________________</w:t>
      </w:r>
    </w:p>
    <w:p w14:paraId="53F420B6" w14:textId="77777777" w:rsidR="00074D5F" w:rsidRDefault="00074D5F" w:rsidP="00074D5F">
      <w:pPr>
        <w:pStyle w:val="ListBullet"/>
        <w:numPr>
          <w:ilvl w:val="0"/>
          <w:numId w:val="0"/>
        </w:numPr>
        <w:ind w:left="360"/>
      </w:pPr>
    </w:p>
    <w:p w14:paraId="0A6D45D0" w14:textId="33A4BE8D" w:rsidR="003116A5" w:rsidRDefault="003116A5" w:rsidP="003116A5">
      <w:pPr>
        <w:pStyle w:val="ListBullet"/>
      </w:pPr>
      <w:r>
        <w:t xml:space="preserve">Q: What can we learn from direct RNA sequencing in the context of an </w:t>
      </w:r>
      <w:proofErr w:type="spellStart"/>
      <w:r>
        <w:t>epitranscriptomic</w:t>
      </w:r>
      <w:proofErr w:type="spellEnd"/>
      <w:r>
        <w:t xml:space="preserve"> atlas?</w:t>
      </w:r>
      <w:r>
        <w:br/>
      </w:r>
      <w:r>
        <w:br/>
      </w:r>
      <w:r>
        <w:t>A: ___________________________________________</w:t>
      </w:r>
    </w:p>
    <w:p w14:paraId="5B2849D1" w14:textId="77777777" w:rsidR="003116A5" w:rsidRDefault="003116A5" w:rsidP="003116A5">
      <w:pPr>
        <w:pStyle w:val="ListBullet"/>
        <w:numPr>
          <w:ilvl w:val="0"/>
          <w:numId w:val="0"/>
        </w:numPr>
        <w:ind w:left="360"/>
      </w:pPr>
    </w:p>
    <w:p w14:paraId="357C5E05" w14:textId="41A7BDC7" w:rsidR="003116A5" w:rsidRDefault="003116A5" w:rsidP="003116A5">
      <w:pPr>
        <w:pStyle w:val="ListBullet"/>
      </w:pPr>
      <w:r>
        <w:t>Q: Why might liver and lung tissues have different RNA modification profiles?</w:t>
      </w:r>
      <w:r>
        <w:br/>
      </w:r>
    </w:p>
    <w:p w14:paraId="1D1BFE21" w14:textId="5DDE5554" w:rsidR="003116A5" w:rsidRDefault="003116A5" w:rsidP="00074D5F">
      <w:pPr>
        <w:pStyle w:val="ListBullet"/>
        <w:numPr>
          <w:ilvl w:val="0"/>
          <w:numId w:val="0"/>
        </w:numPr>
        <w:ind w:left="360"/>
      </w:pPr>
      <w:r>
        <w:t>A: ___________________________________________</w:t>
      </w:r>
    </w:p>
    <w:p w14:paraId="109C845B" w14:textId="77777777" w:rsidR="003116A5" w:rsidRDefault="003116A5" w:rsidP="003116A5">
      <w:pPr>
        <w:pStyle w:val="ListBullet"/>
        <w:numPr>
          <w:ilvl w:val="0"/>
          <w:numId w:val="0"/>
        </w:numPr>
        <w:ind w:left="360"/>
      </w:pPr>
    </w:p>
    <w:p w14:paraId="62E183D8" w14:textId="008BDCA6" w:rsidR="003116A5" w:rsidRDefault="003116A5" w:rsidP="003116A5">
      <w:pPr>
        <w:pStyle w:val="ListBullet"/>
      </w:pPr>
      <w:r>
        <w:t xml:space="preserve">Q: </w:t>
      </w:r>
      <w:r>
        <w:t>What are the benefits and disadvantages</w:t>
      </w:r>
      <w:r>
        <w:t xml:space="preserve"> to us</w:t>
      </w:r>
      <w:r>
        <w:t>ing</w:t>
      </w:r>
      <w:r>
        <w:t xml:space="preserve"> native RNA instead of cDNA?</w:t>
      </w:r>
      <w:r>
        <w:br/>
      </w:r>
    </w:p>
    <w:p w14:paraId="0ECA1065" w14:textId="24BC19C4" w:rsidR="00F2205B" w:rsidRDefault="003116A5" w:rsidP="00074D5F">
      <w:pPr>
        <w:pStyle w:val="ListBullet"/>
        <w:numPr>
          <w:ilvl w:val="0"/>
          <w:numId w:val="0"/>
        </w:numPr>
        <w:ind w:left="360"/>
      </w:pPr>
      <w:r>
        <w:t>A: ___________________________________________</w:t>
      </w:r>
    </w:p>
    <w:sectPr w:rsidR="00F220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572AF6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DF6ED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BE4E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530721">
    <w:abstractNumId w:val="8"/>
  </w:num>
  <w:num w:numId="2" w16cid:durableId="1523279804">
    <w:abstractNumId w:val="6"/>
  </w:num>
  <w:num w:numId="3" w16cid:durableId="211965079">
    <w:abstractNumId w:val="5"/>
  </w:num>
  <w:num w:numId="4" w16cid:durableId="273899669">
    <w:abstractNumId w:val="4"/>
  </w:num>
  <w:num w:numId="5" w16cid:durableId="1173253294">
    <w:abstractNumId w:val="7"/>
  </w:num>
  <w:num w:numId="6" w16cid:durableId="1846743168">
    <w:abstractNumId w:val="3"/>
  </w:num>
  <w:num w:numId="7" w16cid:durableId="475530699">
    <w:abstractNumId w:val="2"/>
  </w:num>
  <w:num w:numId="8" w16cid:durableId="1778209496">
    <w:abstractNumId w:val="1"/>
  </w:num>
  <w:num w:numId="9" w16cid:durableId="599945485">
    <w:abstractNumId w:val="0"/>
  </w:num>
  <w:num w:numId="10" w16cid:durableId="1407193149">
    <w:abstractNumId w:val="7"/>
  </w:num>
  <w:num w:numId="11" w16cid:durableId="2009553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923"/>
    <w:rsid w:val="0006063C"/>
    <w:rsid w:val="00074D5F"/>
    <w:rsid w:val="0015074B"/>
    <w:rsid w:val="0029639D"/>
    <w:rsid w:val="003116A5"/>
    <w:rsid w:val="00326F90"/>
    <w:rsid w:val="005E0EAD"/>
    <w:rsid w:val="009929F7"/>
    <w:rsid w:val="00AA1D8D"/>
    <w:rsid w:val="00AD13BC"/>
    <w:rsid w:val="00B47730"/>
    <w:rsid w:val="00CB0664"/>
    <w:rsid w:val="00F22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4DF57"/>
  <w14:defaultImageDpi w14:val="300"/>
  <w15:docId w15:val="{9A3F7803-D1A6-FD48-ADAD-5D5FE52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3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M. Nelson</cp:lastModifiedBy>
  <cp:revision>2</cp:revision>
  <dcterms:created xsi:type="dcterms:W3CDTF">2025-05-13T10:02:00Z</dcterms:created>
  <dcterms:modified xsi:type="dcterms:W3CDTF">2025-05-13T10:02:00Z</dcterms:modified>
  <cp:category/>
</cp:coreProperties>
</file>