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宋体" w:hAnsi="宋体"/>
          <w:b/>
          <w:sz w:val="28"/>
          <w:szCs w:val="28"/>
        </w:rPr>
      </w:pPr>
      <w:r>
        <w:rPr>
          <w:rFonts w:ascii="宋体" w:hAnsi="宋体"/>
          <w:b/>
          <w:sz w:val="28"/>
          <w:szCs w:val="28"/>
        </w:rPr>
        <w:t>2010</w:t>
      </w:r>
      <w:r>
        <w:rPr>
          <w:rFonts w:ascii="宋体" w:hAnsi="宋体" w:hint="eastAsia"/>
          <w:b/>
          <w:sz w:val="28"/>
          <w:szCs w:val="28"/>
        </w:rPr>
        <w:t xml:space="preserve">年浙江省高考理综生物试题 </w:t>
      </w:r>
    </w:p>
    <w:p>
      <w:pPr>
        <w:jc w:val="center"/>
        <w:rPr>
          <w:rFonts w:ascii="宋体" w:hAnsi="宋体"/>
          <w:szCs w:val="21"/>
        </w:rPr>
      </w:pPr>
      <w:r>
        <w:rPr>
          <w:rFonts w:ascii="宋体" w:hAnsi="宋体" w:hint="eastAsia"/>
          <w:szCs w:val="21"/>
        </w:rPr>
        <w:t xml:space="preserve">                                       </w:t>
      </w:r>
    </w:p>
    <w:p>
      <w:pPr>
        <w:rPr>
          <w:rFonts w:ascii="宋体" w:hAnsi="宋体"/>
        </w:rPr>
      </w:pPr>
      <w:r>
        <w:rPr>
          <w:rFonts w:ascii="宋体" w:hAnsi="宋体" w:hint="eastAsia"/>
        </w:rPr>
        <w:t>1．乙肝疫苗的接种需在一定时期内间隔注射三次，其目的是</w:t>
      </w:r>
    </w:p>
    <w:p>
      <w:pPr>
        <w:rPr>
          <w:rFonts w:ascii="宋体" w:hAnsi="宋体"/>
        </w:rPr>
      </w:pPr>
      <w:r>
        <w:rPr>
          <w:rFonts w:ascii="宋体" w:hAnsi="宋体" w:hint="eastAsia"/>
        </w:rPr>
        <w:t xml:space="preserve">  A．使机体积累更多数量的疫苗</w:t>
      </w:r>
    </w:p>
    <w:p>
      <w:pPr>
        <w:rPr>
          <w:rFonts w:ascii="宋体" w:hAnsi="宋体"/>
        </w:rPr>
      </w:pPr>
      <w:r>
        <w:rPr>
          <w:rFonts w:ascii="宋体" w:hAnsi="宋体" w:hint="eastAsia"/>
        </w:rPr>
        <w:t xml:space="preserve">  B．使机体产生更多种类的淋巴细胞</w:t>
      </w:r>
    </w:p>
    <w:p>
      <w:pPr>
        <w:rPr>
          <w:rFonts w:ascii="宋体" w:hAnsi="宋体"/>
        </w:rPr>
      </w:pPr>
      <w:r>
        <w:rPr>
          <w:rFonts w:ascii="宋体" w:hAnsi="宋体" w:hint="eastAsia"/>
        </w:rPr>
        <w:t xml:space="preserve">  C．使机体产生更多数量的抗体和淋巴细胞</w:t>
      </w:r>
    </w:p>
    <w:p>
      <w:pPr>
        <w:rPr>
          <w:rFonts w:ascii="宋体" w:hAnsi="宋体"/>
        </w:rPr>
      </w:pPr>
      <w:r>
        <w:rPr>
          <w:rFonts w:ascii="宋体" w:hAnsi="宋体" w:hint="eastAsia"/>
        </w:rPr>
        <w:t xml:space="preserve">  D．使机体产生更强的非特异性免疫</w:t>
      </w:r>
    </w:p>
    <w:p>
      <w:pPr>
        <w:rPr>
          <w:rFonts w:ascii="宋体" w:hAnsi="宋体"/>
        </w:rPr>
      </w:pPr>
      <w:r>
        <w:rPr>
          <w:rFonts w:ascii="宋体" w:hAnsi="宋体" w:hint="eastAsia"/>
        </w:rPr>
        <w:t>2．在用基因工程技术构建抗除草剂的转基因烟草过程中，下列操作错误的是</w:t>
      </w:r>
    </w:p>
    <w:p>
      <w:pPr>
        <w:rPr>
          <w:rFonts w:ascii="宋体" w:hAnsi="宋体"/>
        </w:rPr>
      </w:pPr>
      <w:r>
        <w:rPr>
          <w:rFonts w:ascii="宋体" w:hAnsi="宋体" w:hint="eastAsia"/>
        </w:rPr>
        <w:t xml:space="preserve">  A．用限制性核酸内切酶切割烟草花叶病毒的核酸</w:t>
      </w:r>
    </w:p>
    <w:p>
      <w:pPr>
        <w:rPr>
          <w:rFonts w:ascii="宋体" w:hAnsi="宋体"/>
        </w:rPr>
      </w:pPr>
      <w:r>
        <w:rPr>
          <w:rFonts w:ascii="宋体" w:hAnsi="宋体" w:hint="eastAsia"/>
        </w:rPr>
        <w:t xml:space="preserve">  B．用DNA连接酶连接经切割的抗除草剂基因和载体</w:t>
      </w:r>
    </w:p>
    <w:p>
      <w:pPr>
        <w:rPr>
          <w:rFonts w:ascii="宋体" w:hAnsi="宋体"/>
        </w:rPr>
      </w:pPr>
      <w:r>
        <w:rPr>
          <w:rFonts w:ascii="宋体" w:hAnsi="宋体" w:hint="eastAsia"/>
        </w:rPr>
        <w:t xml:space="preserve">  C．将重组DNA分子导入烟草原生质体</w:t>
      </w:r>
    </w:p>
    <w:p>
      <w:pPr>
        <w:rPr>
          <w:rFonts w:ascii="宋体" w:hAnsi="宋体"/>
        </w:rPr>
      </w:pPr>
      <w:r>
        <w:rPr>
          <w:rFonts w:ascii="宋体" w:hAnsi="宋体" w:hint="eastAsia"/>
        </w:rPr>
        <w:t xml:space="preserve">  D．用含除草剂的培养基筛选转基因烟草细胞</w:t>
      </w:r>
    </w:p>
    <w:p>
      <w:pPr>
        <w:ind w:left="105" w:hanging="105" w:hangingChars="50"/>
        <w:rPr>
          <w:rFonts w:ascii="宋体" w:hAnsi="宋体"/>
        </w:rPr>
      </w:pPr>
      <w:r>
        <w:rPr>
          <w:rFonts w:ascii="宋体" w:hAnsi="宋体"/>
        </w:rPr>
        <w:drawing>
          <wp:anchor distT="0" distB="0" distL="114300" distR="114300" simplePos="0" relativeHeight="251658240" behindDoc="0" locked="0" layoutInCell="1" allowOverlap="1">
            <wp:simplePos x="0" y="0"/>
            <wp:positionH relativeFrom="column">
              <wp:posOffset>3200400</wp:posOffset>
            </wp:positionH>
            <wp:positionV relativeFrom="paragraph">
              <wp:posOffset>571500</wp:posOffset>
            </wp:positionV>
            <wp:extent cx="2171700" cy="1590675"/>
            <wp:effectExtent l="0" t="0" r="0" b="9525"/>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xmlns:r="http://schemas.openxmlformats.org/officeDocument/2006/relationships" r:embed="rId5"/>
                    <a:stretch>
                      <a:fillRect/>
                    </a:stretch>
                  </pic:blipFill>
                  <pic:spPr>
                    <a:xfrm>
                      <a:off x="0" y="0"/>
                      <a:ext cx="2171700" cy="1590675"/>
                    </a:xfrm>
                    <a:prstGeom prst="rect">
                      <a:avLst/>
                    </a:prstGeom>
                    <a:noFill/>
                    <a:ln w="9525">
                      <a:noFill/>
                    </a:ln>
                  </pic:spPr>
                </pic:pic>
              </a:graphicData>
            </a:graphic>
          </wp:anchor>
        </w:drawing>
      </w:r>
      <w:r>
        <w:rPr>
          <w:rFonts w:ascii="宋体" w:hAnsi="宋体" w:hint="eastAsia"/>
        </w:rPr>
        <w:t>3．若生态系统中生活着多种植食性动物，其中某一植食性动物种群个体数量的变化如图所示。若不考虑该系统内生物个体的迁入与迁出，下列关于该种群个体数量变化的叙述，错误的是</w:t>
      </w:r>
    </w:p>
    <w:p>
      <w:pPr>
        <w:ind w:left="630" w:hanging="630" w:hangingChars="300"/>
        <w:rPr>
          <w:rFonts w:ascii="宋体" w:hAnsi="宋体"/>
        </w:rPr>
      </w:pPr>
      <w:r>
        <w:rPr>
          <w:rFonts w:ascii="宋体" w:hAnsi="宋体" w:hint="eastAsia"/>
        </w:rPr>
        <w:t xml:space="preserve">  A．若a点时环境因素发生变化，但食物量不变，则a点以后个体数量变化不符合逻辑斯缔增长</w:t>
      </w:r>
    </w:p>
    <w:p>
      <w:pPr>
        <w:ind w:left="630" w:hanging="630" w:hangingChars="300"/>
        <w:rPr>
          <w:rFonts w:ascii="宋体" w:hAnsi="宋体"/>
        </w:rPr>
      </w:pPr>
      <w:r>
        <w:rPr>
          <w:rFonts w:ascii="宋体" w:hAnsi="宋体" w:hint="eastAsia"/>
        </w:rPr>
        <w:t xml:space="preserve">  B．若该种群出生率提高，个体数量的增加也不会大幅超过b点</w:t>
      </w:r>
    </w:p>
    <w:p>
      <w:pPr>
        <w:ind w:left="630" w:hanging="630" w:hangingChars="300"/>
        <w:rPr>
          <w:rFonts w:ascii="宋体" w:hAnsi="宋体"/>
        </w:rPr>
      </w:pPr>
      <w:r>
        <w:rPr>
          <w:rFonts w:ascii="宋体" w:hAnsi="宋体" w:hint="eastAsia"/>
        </w:rPr>
        <w:t xml:space="preserve">  C．天敌的大量捕食会导致该种群个体数量下降，下降趋势与b-c段相似</w:t>
      </w:r>
    </w:p>
    <w:p>
      <w:pPr>
        <w:ind w:left="630" w:hanging="630" w:hangingChars="300"/>
        <w:rPr>
          <w:rFonts w:ascii="宋体" w:hAnsi="宋体"/>
        </w:rPr>
      </w:pPr>
      <w:r>
        <w:rPr>
          <w:rFonts w:ascii="宋体" w:hAnsi="宋体" w:hint="eastAsia"/>
        </w:rPr>
        <w:t xml:space="preserve">  D．年龄结构变动会导致该种群个体数量发生波动，波动趋势与c-d段相似</w:t>
      </w:r>
    </w:p>
    <w:p>
      <w:pPr>
        <w:ind w:left="630" w:hanging="630" w:hangingChars="300"/>
        <w:rPr>
          <w:rFonts w:ascii="宋体" w:hAnsi="宋体"/>
        </w:rPr>
      </w:pPr>
      <w:r>
        <w:rPr>
          <w:rFonts w:ascii="宋体" w:hAnsi="宋体" w:hint="eastAsia"/>
        </w:rPr>
        <w:t>4．下列关于动物细胞培养的叙述，正确的是</w:t>
      </w:r>
    </w:p>
    <w:p>
      <w:pPr>
        <w:ind w:left="630" w:hanging="630" w:hangingChars="300"/>
        <w:rPr>
          <w:rFonts w:ascii="宋体" w:hAnsi="宋体"/>
        </w:rPr>
      </w:pPr>
      <w:r>
        <w:rPr>
          <w:rFonts w:ascii="宋体" w:hAnsi="宋体" w:hint="eastAsia"/>
        </w:rPr>
        <w:t xml:space="preserve">  A．培养保留接触抑制的细胞在培养瓶壁上可形成多层细胞</w:t>
      </w:r>
    </w:p>
    <w:p>
      <w:pPr>
        <w:ind w:left="630" w:hanging="630" w:hangingChars="300"/>
        <w:rPr>
          <w:rFonts w:ascii="宋体" w:hAnsi="宋体"/>
        </w:rPr>
      </w:pPr>
      <w:r>
        <w:rPr>
          <w:rFonts w:ascii="宋体" w:hAnsi="宋体" w:hint="eastAsia"/>
        </w:rPr>
        <w:t xml:space="preserve">  B．克隆培养法培养过程中多数细胞的基因型会发生改变</w:t>
      </w:r>
    </w:p>
    <w:p>
      <w:pPr>
        <w:ind w:left="630" w:hanging="630" w:hangingChars="300"/>
        <w:rPr>
          <w:rFonts w:ascii="宋体" w:hAnsi="宋体"/>
        </w:rPr>
      </w:pPr>
      <w:r>
        <w:rPr>
          <w:rFonts w:ascii="宋体" w:hAnsi="宋体" w:hint="eastAsia"/>
        </w:rPr>
        <w:t xml:space="preserve">  C．二倍体细胞的传代培养次数通常是无限的</w:t>
      </w:r>
    </w:p>
    <w:p>
      <w:pPr>
        <w:ind w:left="630" w:hanging="630" w:hangingChars="300"/>
        <w:rPr>
          <w:rFonts w:ascii="宋体" w:hAnsi="宋体"/>
        </w:rPr>
      </w:pPr>
      <w:r>
        <w:rPr>
          <w:rFonts w:ascii="宋体" w:hAnsi="宋体" w:hint="eastAsia"/>
        </w:rPr>
        <w:t xml:space="preserve">  D．恶性细胞系的细胞可进行传代培养</w:t>
      </w:r>
    </w:p>
    <w:p>
      <w:pPr>
        <w:ind w:left="630" w:hanging="630" w:hangingChars="300"/>
        <w:rPr>
          <w:rFonts w:ascii="宋体" w:hAnsi="宋体"/>
        </w:rPr>
      </w:pPr>
      <w:r>
        <w:rPr>
          <w:rFonts w:ascii="宋体" w:hAnsi="宋体" w:hint="eastAsia"/>
        </w:rPr>
        <w:t>5．下图①~⑤依次表示蛙坐骨神经受到刺激后的电位变化过程。下列分析正确的是</w:t>
      </w:r>
    </w:p>
    <w:p>
      <w:pPr>
        <w:ind w:left="630" w:hanging="630" w:hangingChars="300"/>
        <w:jc w:val="center"/>
        <w:rPr>
          <w:rFonts w:ascii="宋体" w:hAnsi="宋体"/>
        </w:rPr>
      </w:pPr>
      <w:r>
        <w:rPr>
          <w:rFonts w:ascii="宋体" w:hAnsi="宋体" w:hint="eastAsia"/>
        </w:rPr>
        <w:drawing>
          <wp:inline distT="0" distB="0" distL="114300" distR="114300">
            <wp:extent cx="5050155" cy="809625"/>
            <wp:effectExtent l="0" t="0" r="1714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6"/>
                    <a:stretch>
                      <a:fillRect/>
                    </a:stretch>
                  </pic:blipFill>
                  <pic:spPr>
                    <a:xfrm>
                      <a:off x="0" y="0"/>
                      <a:ext cx="5050155" cy="809625"/>
                    </a:xfrm>
                    <a:prstGeom prst="rect">
                      <a:avLst/>
                    </a:prstGeom>
                    <a:noFill/>
                    <a:ln w="9525">
                      <a:noFill/>
                    </a:ln>
                  </pic:spPr>
                </pic:pic>
              </a:graphicData>
            </a:graphic>
          </wp:inline>
        </w:drawing>
      </w:r>
    </w:p>
    <w:p>
      <w:pPr>
        <w:ind w:left="630" w:hanging="630" w:hangingChars="300"/>
        <w:rPr>
          <w:rFonts w:ascii="宋体" w:hAnsi="宋体"/>
        </w:rPr>
      </w:pPr>
      <w:r>
        <w:rPr>
          <w:rFonts w:ascii="宋体" w:hAnsi="宋体" w:hint="eastAsia"/>
        </w:rPr>
        <w:t xml:space="preserve">  A．图①表示甲乙两个电极处的膜外电位的大小与极性不同</w:t>
      </w:r>
    </w:p>
    <w:p>
      <w:pPr>
        <w:ind w:left="630" w:hanging="630" w:hangingChars="300"/>
        <w:rPr>
          <w:rFonts w:ascii="宋体" w:hAnsi="宋体"/>
        </w:rPr>
      </w:pPr>
      <w:r>
        <w:rPr>
          <w:rFonts w:ascii="宋体" w:hAnsi="宋体" w:hint="eastAsia"/>
        </w:rPr>
        <w:t xml:space="preserve">  B．图②表示甲电极处的膜处于去极化过程，乙电极处的膜处于极化状态</w:t>
      </w:r>
    </w:p>
    <w:p>
      <w:pPr>
        <w:ind w:left="630" w:hanging="630" w:hangingChars="300"/>
        <w:rPr>
          <w:rFonts w:ascii="宋体" w:hAnsi="宋体"/>
        </w:rPr>
      </w:pPr>
      <w:r>
        <w:rPr>
          <w:rFonts w:ascii="宋体" w:hAnsi="宋体" w:hint="eastAsia"/>
        </w:rPr>
        <w:t xml:space="preserve">  C．图④表示甲电极处的膜处于复极化过程，乙电极处的膜处于反极化状态</w:t>
      </w:r>
    </w:p>
    <w:p>
      <w:pPr>
        <w:ind w:left="630" w:hanging="630" w:hangingChars="300"/>
        <w:rPr>
          <w:rFonts w:ascii="宋体" w:hAnsi="宋体"/>
        </w:rPr>
      </w:pPr>
      <w:r>
        <w:rPr>
          <w:rFonts w:ascii="宋体" w:hAnsi="宋体" w:hint="eastAsia"/>
        </w:rPr>
        <w:t xml:space="preserve">  D．图⑤表示甲乙两个电极处的膜均处于极化状态</w:t>
      </w:r>
    </w:p>
    <w:p>
      <w:pPr>
        <w:ind w:left="210" w:hanging="210" w:hangingChars="100"/>
        <w:rPr>
          <w:rFonts w:ascii="宋体" w:hAnsi="宋体"/>
        </w:rPr>
      </w:pPr>
      <w:r>
        <w:rPr>
          <w:rFonts w:ascii="宋体" w:hAnsi="宋体" w:hint="eastAsia"/>
        </w:rPr>
        <w:t>6．将无根的非洲菊幼苗转入无植物激素的培养基中，在适宜的温度和光照等条件下培养一段时间后，应出现的现象是</w:t>
      </w:r>
      <w:r>
        <w:rPr>
          <w:rFonts w:ascii="宋体" w:hAnsi="宋体" w:hint="eastAsia"/>
          <w:sz w:val="10"/>
        </w:rPr>
        <w:t xml:space="preserve"> </w:t>
      </w:r>
    </w:p>
    <w:p>
      <w:pPr>
        <w:ind w:left="210" w:hanging="210" w:hangingChars="100"/>
        <w:jc w:val="center"/>
        <w:rPr>
          <w:rFonts w:ascii="宋体" w:hAnsi="宋体"/>
        </w:rPr>
      </w:pPr>
      <w:r>
        <w:rPr>
          <w:rFonts w:ascii="宋体" w:hAnsi="宋体"/>
        </w:rPr>
        <w:drawing>
          <wp:anchor distT="0" distB="0" distL="114300" distR="114300" simplePos="0" relativeHeight="251659264" behindDoc="0" locked="0" layoutInCell="1" allowOverlap="1">
            <wp:simplePos x="0" y="0"/>
            <wp:positionH relativeFrom="column">
              <wp:posOffset>352425</wp:posOffset>
            </wp:positionH>
            <wp:positionV relativeFrom="paragraph">
              <wp:posOffset>74295</wp:posOffset>
            </wp:positionV>
            <wp:extent cx="4591050" cy="1052195"/>
            <wp:effectExtent l="0" t="0" r="0" b="14605"/>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xmlns:r="http://schemas.openxmlformats.org/officeDocument/2006/relationships" r:embed="rId7"/>
                    <a:stretch>
                      <a:fillRect/>
                    </a:stretch>
                  </pic:blipFill>
                  <pic:spPr>
                    <a:xfrm>
                      <a:off x="0" y="0"/>
                      <a:ext cx="4591050" cy="1052195"/>
                    </a:xfrm>
                    <a:prstGeom prst="rect">
                      <a:avLst/>
                    </a:prstGeom>
                    <a:noFill/>
                    <a:ln w="9525">
                      <a:noFill/>
                    </a:ln>
                  </pic:spPr>
                </pic:pic>
              </a:graphicData>
            </a:graphic>
          </wp:anchor>
        </w:drawing>
      </w: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ind w:left="210" w:hanging="210" w:hangingChars="100"/>
        <w:rPr>
          <w:rFonts w:ascii="宋体" w:hAnsi="宋体"/>
        </w:rPr>
      </w:pPr>
      <w:r>
        <w:rPr>
          <w:rFonts w:ascii="宋体" w:hAnsi="宋体"/>
        </w:rPr>
        <w:drawing>
          <wp:anchor distT="0" distB="0" distL="114300" distR="114300" simplePos="0" relativeHeight="251660288" behindDoc="0" locked="0" layoutInCell="1" allowOverlap="1">
            <wp:simplePos x="0" y="0"/>
            <wp:positionH relativeFrom="column">
              <wp:posOffset>228600</wp:posOffset>
            </wp:positionH>
            <wp:positionV relativeFrom="paragraph">
              <wp:posOffset>695325</wp:posOffset>
            </wp:positionV>
            <wp:extent cx="5124450" cy="1783080"/>
            <wp:effectExtent l="0" t="0" r="0" b="7620"/>
            <wp:wrapSquare wrapText="bothSides"/>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xmlns:r="http://schemas.openxmlformats.org/officeDocument/2006/relationships" r:embed="rId8"/>
                    <a:stretch>
                      <a:fillRect/>
                    </a:stretch>
                  </pic:blipFill>
                  <pic:spPr>
                    <a:xfrm>
                      <a:off x="0" y="0"/>
                      <a:ext cx="5124450" cy="1783080"/>
                    </a:xfrm>
                    <a:prstGeom prst="rect">
                      <a:avLst/>
                    </a:prstGeom>
                    <a:noFill/>
                    <a:ln w="9525">
                      <a:noFill/>
                    </a:ln>
                  </pic:spPr>
                </pic:pic>
              </a:graphicData>
            </a:graphic>
          </wp:anchor>
        </w:drawing>
      </w:r>
      <w:r>
        <w:rPr>
          <w:rFonts w:ascii="宋体" w:hAnsi="宋体" w:hint="eastAsia"/>
        </w:rPr>
        <w:t>29．I（14分）试管苗的光合作用能力较弱，需要逐步适应外界环境才能往大田移栽。研究人员进行了“改变植物组织培养条件缩短试管苗适应过程”的实验，实验在适宜温度下进行，图甲和图乙表示其中的两个实验结果。</w:t>
      </w:r>
    </w:p>
    <w:p>
      <w:pPr>
        <w:ind w:left="210" w:hanging="210" w:hangingChars="100"/>
        <w:rPr>
          <w:rFonts w:ascii="宋体" w:hAnsi="宋体"/>
        </w:rPr>
      </w:pPr>
      <w:r>
        <w:rPr>
          <w:rFonts w:ascii="宋体" w:hAnsi="宋体" w:hint="eastAsia"/>
        </w:rPr>
        <w:t xml:space="preserve"> 请回答：</w:t>
      </w:r>
    </w:p>
    <w:p>
      <w:pPr>
        <w:ind w:left="210" w:hanging="210" w:hangingChars="100"/>
        <w:rPr>
          <w:rFonts w:ascii="宋体" w:hAnsi="宋体"/>
        </w:rPr>
      </w:pPr>
      <w:r>
        <w:rPr>
          <w:rFonts w:ascii="宋体" w:hAnsi="宋体" w:hint="eastAsia"/>
        </w:rPr>
        <w:t xml:space="preserve">  （1）图甲的实验是在大气CO</w:t>
      </w:r>
      <w:r>
        <w:rPr>
          <w:rFonts w:ascii="宋体" w:hAnsi="宋体" w:hint="eastAsia"/>
          <w:vertAlign w:val="subscript"/>
        </w:rPr>
        <w:t>2</w:t>
      </w:r>
      <w:r>
        <w:rPr>
          <w:rFonts w:ascii="宋体" w:hAnsi="宋体" w:hint="eastAsia"/>
        </w:rPr>
        <w:t>浓度下进行的。据图分析，试管苗在不加蔗糖的培养基中___________和_______________更高。</w:t>
      </w:r>
    </w:p>
    <w:p>
      <w:pPr>
        <w:ind w:left="210" w:hanging="210" w:hangingChars="100"/>
        <w:rPr>
          <w:rFonts w:ascii="宋体" w:hAnsi="宋体"/>
        </w:rPr>
      </w:pPr>
      <w:r>
        <w:rPr>
          <w:rFonts w:ascii="宋体" w:hAnsi="宋体" w:hint="eastAsia"/>
        </w:rPr>
        <w:t xml:space="preserve">  （2）图乙是试管苗在密闭、无糖培养基条件下测得的24h内CO</w:t>
      </w:r>
      <w:r>
        <w:rPr>
          <w:rFonts w:ascii="宋体" w:hAnsi="宋体" w:hint="eastAsia"/>
          <w:vertAlign w:val="subscript"/>
        </w:rPr>
        <w:t>2</w:t>
      </w:r>
      <w:r>
        <w:rPr>
          <w:rFonts w:ascii="宋体" w:hAnsi="宋体" w:hint="eastAsia"/>
        </w:rPr>
        <w:t>浓度变化曲线。图中b-c段CO</w:t>
      </w:r>
      <w:r>
        <w:rPr>
          <w:rFonts w:ascii="宋体" w:hAnsi="宋体" w:hint="eastAsia"/>
          <w:vertAlign w:val="subscript"/>
        </w:rPr>
        <w:t>2</w:t>
      </w:r>
      <w:r>
        <w:rPr>
          <w:rFonts w:ascii="宋体" w:hAnsi="宋体" w:hint="eastAsia"/>
        </w:rPr>
        <w:t>浓度升高缓慢是因为_____________________________，c-d段CO</w:t>
      </w:r>
      <w:r>
        <w:rPr>
          <w:rFonts w:ascii="宋体" w:hAnsi="宋体" w:hint="eastAsia"/>
          <w:vertAlign w:val="subscript"/>
        </w:rPr>
        <w:t>2</w:t>
      </w:r>
      <w:r>
        <w:rPr>
          <w:rFonts w:ascii="宋体" w:hAnsi="宋体" w:hint="eastAsia"/>
        </w:rPr>
        <w:t>浓度急剧下降是因为试管苗_________________________。若d点时打开培养瓶，试管苗的光合速率____________。</w:t>
      </w:r>
    </w:p>
    <w:p>
      <w:pPr>
        <w:ind w:left="210" w:hanging="210" w:hangingChars="100"/>
        <w:rPr>
          <w:rFonts w:ascii="宋体" w:hAnsi="宋体"/>
        </w:rPr>
      </w:pPr>
      <w:r>
        <w:rPr>
          <w:rFonts w:ascii="宋体" w:hAnsi="宋体" w:hint="eastAsia"/>
        </w:rPr>
        <w:t xml:space="preserve">  （3）根据上述实验结果推知，采用无糖培养基、______________和_______________可缩短试管苗的适应过程。</w:t>
      </w:r>
    </w:p>
    <w:p>
      <w:pPr>
        <w:ind w:left="210" w:hanging="210" w:hangingChars="100"/>
        <w:rPr>
          <w:rFonts w:ascii="宋体" w:hAnsi="宋体"/>
        </w:rPr>
      </w:pPr>
      <w:r>
        <w:rPr>
          <w:rFonts w:ascii="宋体" w:hAnsi="宋体" w:hint="eastAsia"/>
        </w:rPr>
        <w:t>II．（12分）为研究兔红细胞在不同浓度NaCl溶液中的形态变化，请根据以下提供的实验材料与用具，写出实验思路，设计记录实验结果及原因分析的表格，并填入相应内容。</w:t>
      </w:r>
    </w:p>
    <w:p>
      <w:pPr>
        <w:ind w:left="210" w:hanging="210" w:hangingChars="100"/>
        <w:rPr>
          <w:rFonts w:ascii="宋体" w:hAnsi="宋体"/>
        </w:rPr>
      </w:pPr>
      <w:r>
        <w:rPr>
          <w:rFonts w:ascii="宋体" w:hAnsi="宋体" w:hint="eastAsia"/>
        </w:rPr>
        <w:t xml:space="preserve">      材料与用具：兔红细胞稀释液、质量分数为1.5%的NaCl溶液、蒸馏水、试管、显微镜等。</w:t>
      </w:r>
    </w:p>
    <w:p>
      <w:pPr>
        <w:ind w:left="210" w:hanging="210" w:hangingChars="100"/>
        <w:rPr>
          <w:rFonts w:ascii="宋体" w:hAnsi="宋体"/>
        </w:rPr>
      </w:pPr>
      <w:r>
        <w:rPr>
          <w:rFonts w:ascii="宋体" w:hAnsi="宋体" w:hint="eastAsia"/>
        </w:rPr>
        <w:t xml:space="preserve">  （要求：答题时对NaCl溶液的具体配制、待观察装片的具体制作不作要求）</w:t>
      </w:r>
    </w:p>
    <w:p>
      <w:pPr>
        <w:ind w:left="210" w:hanging="210" w:hangingChars="100"/>
        <w:rPr>
          <w:rFonts w:ascii="宋体" w:hAnsi="宋体"/>
        </w:rPr>
      </w:pPr>
      <w:r>
        <w:rPr>
          <w:rFonts w:ascii="宋体" w:hAnsi="宋体" w:hint="eastAsia"/>
        </w:rPr>
        <w:t xml:space="preserve">  （1）实验思路：</w:t>
      </w:r>
    </w:p>
    <w:p>
      <w:pPr>
        <w:ind w:left="210" w:hanging="210" w:hangingChars="100"/>
        <w:rPr>
          <w:rFonts w:ascii="宋体" w:hAnsi="宋体"/>
        </w:rPr>
      </w:pPr>
      <w:r>
        <w:rPr>
          <w:rFonts w:ascii="宋体" w:hAnsi="宋体" w:hint="eastAsia"/>
        </w:rPr>
        <w:t xml:space="preserve">   ①</w:t>
      </w:r>
    </w:p>
    <w:p>
      <w:pPr>
        <w:ind w:left="210" w:firstLine="105" w:leftChars="100" w:firstLineChars="50"/>
        <w:rPr>
          <w:rFonts w:ascii="宋体" w:hAnsi="宋体"/>
        </w:rPr>
      </w:pPr>
      <w:r>
        <w:rPr>
          <w:rFonts w:ascii="宋体" w:hAnsi="宋体" w:hint="eastAsia"/>
        </w:rPr>
        <w:t>·</w:t>
      </w:r>
    </w:p>
    <w:p>
      <w:pPr>
        <w:ind w:left="210" w:firstLine="105" w:leftChars="100" w:firstLineChars="50"/>
        <w:rPr>
          <w:rFonts w:ascii="宋体" w:hAnsi="宋体"/>
        </w:rPr>
      </w:pPr>
      <w:r>
        <w:rPr>
          <w:rFonts w:ascii="宋体" w:hAnsi="宋体" w:hint="eastAsia"/>
        </w:rPr>
        <w:t>·</w:t>
      </w:r>
    </w:p>
    <w:p>
      <w:pPr>
        <w:ind w:left="210" w:firstLine="105" w:leftChars="100" w:firstLineChars="50"/>
        <w:rPr>
          <w:rFonts w:ascii="宋体" w:hAnsi="宋体"/>
        </w:rPr>
      </w:pPr>
      <w:r>
        <w:rPr>
          <w:rFonts w:ascii="宋体" w:hAnsi="宋体" w:hint="eastAsia"/>
        </w:rPr>
        <w:t>·</w:t>
      </w:r>
    </w:p>
    <w:p>
      <w:pPr>
        <w:ind w:firstLine="210" w:firstLineChars="100"/>
        <w:rPr>
          <w:rFonts w:ascii="宋体" w:hAnsi="宋体"/>
        </w:rPr>
      </w:pPr>
      <w:r>
        <w:rPr>
          <w:rFonts w:ascii="宋体" w:hAnsi="宋体" w:hint="eastAsia"/>
        </w:rPr>
        <w:t>（2）设计一张表格，并将预期实验结果及原因分析填入该表中。</w:t>
      </w:r>
    </w:p>
    <w:p>
      <w:pPr>
        <w:rPr>
          <w:rFonts w:ascii="宋体" w:hAnsi="宋体"/>
        </w:rPr>
      </w:pPr>
    </w:p>
    <w:p>
      <w:pPr>
        <w:rPr>
          <w:rFonts w:ascii="宋体" w:hAnsi="宋体"/>
        </w:rPr>
      </w:pPr>
    </w:p>
    <w:p>
      <w:pPr>
        <w:rPr>
          <w:rFonts w:ascii="宋体" w:hAnsi="宋体"/>
        </w:rPr>
      </w:pPr>
    </w:p>
    <w:p>
      <w:pPr>
        <w:rPr>
          <w:rFonts w:ascii="宋体" w:hAnsi="宋体"/>
        </w:rPr>
      </w:pPr>
      <w:r>
        <w:rPr>
          <w:rFonts w:ascii="宋体" w:hAnsi="宋体" w:hint="eastAsia"/>
        </w:rPr>
        <w:t>30．（18分）苏云金芽孢杆菌产生的毒蛋白能使螟虫死亡。研究人员将表达这种毒蛋白的抗螟虫基因转入非糯性抗稻瘟病水稻的核基因组中，培育出一批转基因抗螟水稻。请回答：</w:t>
      </w:r>
    </w:p>
    <w:p>
      <w:pPr>
        <w:ind w:left="525" w:hanging="525" w:hangingChars="250"/>
        <w:rPr>
          <w:rFonts w:ascii="宋体" w:hAnsi="宋体"/>
        </w:rPr>
      </w:pPr>
      <w:r>
        <w:rPr>
          <w:rFonts w:ascii="宋体" w:hAnsi="宋体" w:hint="eastAsia"/>
        </w:rPr>
        <w:t>（1）染色体主要由________________组成，若要确定抗螟基因是否已整合到水稻的某一染色体上，方法之一是测定该染色体的___________________。</w:t>
      </w:r>
    </w:p>
    <w:p>
      <w:pPr>
        <w:spacing w:after="156" w:afterLines="50"/>
        <w:ind w:left="525" w:hanging="525" w:hangingChars="250"/>
        <w:rPr>
          <w:rFonts w:ascii="宋体" w:hAnsi="宋体"/>
        </w:rPr>
      </w:pPr>
      <w:r>
        <w:rPr>
          <w:rFonts w:ascii="宋体" w:hAnsi="宋体" w:hint="eastAsia"/>
        </w:rPr>
        <w:t>（2）选用上述抗螟非糯性水稻与不抗螟糯性水稻杂交得到F</w:t>
      </w:r>
      <w:r>
        <w:rPr>
          <w:rFonts w:ascii="宋体" w:hAnsi="宋体" w:hint="eastAsia"/>
          <w:vertAlign w:val="subscript"/>
        </w:rPr>
        <w:t>1</w:t>
      </w:r>
      <w:r>
        <w:rPr>
          <w:rFonts w:ascii="宋体" w:hAnsi="宋体" w:hint="eastAsia"/>
        </w:rPr>
        <w:t>，从F</w:t>
      </w:r>
      <w:r>
        <w:rPr>
          <w:rFonts w:ascii="宋体" w:hAnsi="宋体" w:hint="eastAsia"/>
          <w:vertAlign w:val="subscript"/>
        </w:rPr>
        <w:t>1</w:t>
      </w:r>
      <w:r>
        <w:rPr>
          <w:rFonts w:ascii="宋体" w:hAnsi="宋体" w:hint="eastAsia"/>
        </w:rPr>
        <w:t>中选取一株进行自交得到F</w:t>
      </w:r>
      <w:r>
        <w:rPr>
          <w:rFonts w:ascii="宋体" w:hAnsi="宋体" w:hint="eastAsia"/>
          <w:vertAlign w:val="subscript"/>
        </w:rPr>
        <w:t>2</w:t>
      </w:r>
      <w:r>
        <w:rPr>
          <w:rFonts w:ascii="宋体" w:hAnsi="宋体" w:hint="eastAsia"/>
        </w:rPr>
        <w:t>，F</w:t>
      </w:r>
      <w:r>
        <w:rPr>
          <w:rFonts w:ascii="宋体" w:hAnsi="宋体" w:hint="eastAsia"/>
          <w:vertAlign w:val="subscript"/>
        </w:rPr>
        <w:t>2</w:t>
      </w:r>
      <w:r>
        <w:rPr>
          <w:rFonts w:ascii="宋体" w:hAnsi="宋体" w:hint="eastAsia"/>
        </w:rPr>
        <w:t>的结果如下表：</w:t>
      </w:r>
    </w:p>
    <w:tbl>
      <w:tblPr>
        <w:tblStyle w:val="TableNormal"/>
        <w:tblW w:w="7230" w:type="dxa"/>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CellMar>
          <w:top w:w="0" w:type="dxa"/>
          <w:left w:w="108" w:type="dxa"/>
          <w:bottom w:w="0" w:type="dxa"/>
          <w:right w:w="108" w:type="dxa"/>
        </w:tblCellMar>
      </w:tblPr>
      <w:tblGrid>
        <w:gridCol w:w="1446"/>
        <w:gridCol w:w="1446"/>
        <w:gridCol w:w="1236"/>
        <w:gridCol w:w="1656"/>
        <w:gridCol w:w="1446"/>
      </w:tblGrid>
      <w:tr>
        <w:tblPrEx>
          <w:tblW w:w="7230" w:type="dxa"/>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CellMar>
            <w:top w:w="0" w:type="dxa"/>
            <w:left w:w="108" w:type="dxa"/>
            <w:bottom w:w="0" w:type="dxa"/>
            <w:right w:w="108" w:type="dxa"/>
          </w:tblCellMar>
        </w:tblPrEx>
        <w:trPr>
          <w:jc w:val="center"/>
        </w:trPr>
        <w:tc>
          <w:tcPr>
            <w:tcW w:w="1446" w:type="dxa"/>
            <w:vAlign w:val="center"/>
          </w:tcPr>
          <w:p>
            <w:pPr>
              <w:jc w:val="center"/>
              <w:rPr>
                <w:rFonts w:ascii="宋体" w:hAnsi="宋体"/>
              </w:rPr>
            </w:pPr>
            <w:r>
              <w:rPr>
                <w:rFonts w:ascii="宋体" w:hAnsi="宋体" w:hint="eastAsia"/>
              </w:rPr>
              <w:t>表现型</w:t>
            </w:r>
          </w:p>
        </w:tc>
        <w:tc>
          <w:tcPr>
            <w:tcW w:w="1446" w:type="dxa"/>
            <w:vAlign w:val="center"/>
          </w:tcPr>
          <w:p>
            <w:pPr>
              <w:jc w:val="center"/>
              <w:rPr>
                <w:rFonts w:ascii="宋体" w:hAnsi="宋体"/>
              </w:rPr>
            </w:pPr>
            <w:r>
              <w:rPr>
                <w:rFonts w:ascii="宋体" w:hAnsi="宋体" w:hint="eastAsia"/>
              </w:rPr>
              <w:t>抗螟非糯性</w:t>
            </w:r>
          </w:p>
        </w:tc>
        <w:tc>
          <w:tcPr>
            <w:tcW w:w="1236" w:type="dxa"/>
            <w:vAlign w:val="center"/>
          </w:tcPr>
          <w:p>
            <w:pPr>
              <w:jc w:val="center"/>
              <w:rPr>
                <w:rFonts w:ascii="宋体" w:hAnsi="宋体"/>
              </w:rPr>
            </w:pPr>
            <w:r>
              <w:rPr>
                <w:rFonts w:ascii="宋体" w:hAnsi="宋体" w:hint="eastAsia"/>
              </w:rPr>
              <w:t>抗螟糯性</w:t>
            </w:r>
          </w:p>
        </w:tc>
        <w:tc>
          <w:tcPr>
            <w:tcW w:w="1656" w:type="dxa"/>
            <w:vAlign w:val="center"/>
          </w:tcPr>
          <w:p>
            <w:pPr>
              <w:jc w:val="center"/>
              <w:rPr>
                <w:rFonts w:ascii="宋体" w:hAnsi="宋体"/>
              </w:rPr>
            </w:pPr>
            <w:r>
              <w:rPr>
                <w:rFonts w:ascii="宋体" w:hAnsi="宋体" w:hint="eastAsia"/>
              </w:rPr>
              <w:t>不抗螟非糯性</w:t>
            </w:r>
          </w:p>
        </w:tc>
        <w:tc>
          <w:tcPr>
            <w:tcW w:w="1446" w:type="dxa"/>
            <w:vAlign w:val="center"/>
          </w:tcPr>
          <w:p>
            <w:pPr>
              <w:jc w:val="center"/>
              <w:rPr>
                <w:rFonts w:ascii="宋体" w:hAnsi="宋体"/>
              </w:rPr>
            </w:pPr>
            <w:r>
              <w:rPr>
                <w:rFonts w:ascii="宋体" w:hAnsi="宋体" w:hint="eastAsia"/>
              </w:rPr>
              <w:t>不抗螟糯性</w:t>
            </w:r>
          </w:p>
        </w:tc>
      </w:tr>
      <w:tr>
        <w:tblPrEx>
          <w:tblW w:w="7230" w:type="dxa"/>
          <w:jc w:val="center"/>
          <w:tblLayout w:type="fixed"/>
          <w:tblCellMar>
            <w:top w:w="0" w:type="dxa"/>
            <w:left w:w="108" w:type="dxa"/>
            <w:bottom w:w="0" w:type="dxa"/>
            <w:right w:w="108" w:type="dxa"/>
          </w:tblCellMar>
        </w:tblPrEx>
        <w:trPr>
          <w:jc w:val="center"/>
        </w:trPr>
        <w:tc>
          <w:tcPr>
            <w:tcW w:w="1446" w:type="dxa"/>
            <w:vAlign w:val="center"/>
          </w:tcPr>
          <w:p>
            <w:pPr>
              <w:jc w:val="center"/>
              <w:rPr>
                <w:rFonts w:ascii="宋体" w:hAnsi="宋体"/>
              </w:rPr>
            </w:pPr>
            <w:r>
              <w:rPr>
                <w:rFonts w:ascii="宋体" w:hAnsi="宋体" w:hint="eastAsia"/>
              </w:rPr>
              <w:t>个体数</w:t>
            </w:r>
          </w:p>
        </w:tc>
        <w:tc>
          <w:tcPr>
            <w:tcW w:w="1446" w:type="dxa"/>
            <w:vAlign w:val="center"/>
          </w:tcPr>
          <w:p>
            <w:pPr>
              <w:jc w:val="center"/>
              <w:rPr>
                <w:rFonts w:ascii="宋体" w:hAnsi="宋体"/>
              </w:rPr>
            </w:pPr>
            <w:r>
              <w:rPr>
                <w:rFonts w:ascii="宋体" w:hAnsi="宋体" w:hint="eastAsia"/>
              </w:rPr>
              <w:t>142</w:t>
            </w:r>
          </w:p>
        </w:tc>
        <w:tc>
          <w:tcPr>
            <w:tcW w:w="1236" w:type="dxa"/>
            <w:vAlign w:val="center"/>
          </w:tcPr>
          <w:p>
            <w:pPr>
              <w:jc w:val="center"/>
              <w:rPr>
                <w:rFonts w:ascii="宋体" w:hAnsi="宋体"/>
              </w:rPr>
            </w:pPr>
            <w:r>
              <w:rPr>
                <w:rFonts w:ascii="宋体" w:hAnsi="宋体" w:hint="eastAsia"/>
              </w:rPr>
              <w:t>48</w:t>
            </w:r>
          </w:p>
        </w:tc>
        <w:tc>
          <w:tcPr>
            <w:tcW w:w="1656" w:type="dxa"/>
            <w:vAlign w:val="center"/>
          </w:tcPr>
          <w:p>
            <w:pPr>
              <w:jc w:val="center"/>
              <w:rPr>
                <w:rFonts w:ascii="宋体" w:hAnsi="宋体"/>
              </w:rPr>
            </w:pPr>
            <w:r>
              <w:rPr>
                <w:rFonts w:ascii="宋体" w:hAnsi="宋体" w:hint="eastAsia"/>
              </w:rPr>
              <w:t>50</w:t>
            </w:r>
          </w:p>
        </w:tc>
        <w:tc>
          <w:tcPr>
            <w:tcW w:w="1446" w:type="dxa"/>
            <w:vAlign w:val="center"/>
          </w:tcPr>
          <w:p>
            <w:pPr>
              <w:jc w:val="center"/>
              <w:rPr>
                <w:rFonts w:ascii="宋体" w:hAnsi="宋体"/>
              </w:rPr>
            </w:pPr>
            <w:r>
              <w:rPr>
                <w:rFonts w:ascii="宋体" w:hAnsi="宋体" w:hint="eastAsia"/>
              </w:rPr>
              <w:t>16</w:t>
            </w:r>
          </w:p>
        </w:tc>
      </w:tr>
    </w:tbl>
    <w:p>
      <w:pPr>
        <w:spacing w:before="156" w:beforeLines="50"/>
        <w:ind w:firstLine="437"/>
        <w:rPr>
          <w:rFonts w:ascii="宋体" w:hAnsi="宋体"/>
        </w:rPr>
      </w:pPr>
      <w:r>
        <w:rPr>
          <w:rFonts w:ascii="宋体" w:hAnsi="宋体" w:hint="eastAsia"/>
        </w:rPr>
        <w:t>分析表中数据可知，控制这两对性状的基因位于_______________染色体上，所选F1植株的表现型为______。亲本中抗螟非糯性水稻可能的基因型最多有______________种。</w:t>
      </w:r>
    </w:p>
    <w:p>
      <w:pPr>
        <w:ind w:left="525" w:hanging="525" w:hangingChars="250"/>
        <w:rPr>
          <w:rFonts w:ascii="宋体" w:hAnsi="宋体"/>
        </w:rPr>
      </w:pPr>
      <w:r>
        <w:rPr>
          <w:rFonts w:ascii="宋体" w:hAnsi="宋体" w:hint="eastAsia"/>
        </w:rPr>
        <w:t>（3）现欲试种这种抗螟水稻，需检验其是否为纯合子，请用遗传图解表示检验过程（显、隐性基因分别用B、b表示），并作简要说明。</w:t>
      </w:r>
    </w:p>
    <w:p>
      <w:pPr>
        <w:rPr>
          <w:rFonts w:ascii="宋体" w:hAnsi="宋体"/>
        </w:rPr>
      </w:pPr>
      <w:r>
        <w:rPr>
          <w:rFonts w:ascii="宋体" w:hAnsi="宋体" w:hint="eastAsia"/>
        </w:rPr>
        <w:t>（4）上表中的抗螟水稻均能抗稻瘟病（抗稻瘟病为显性性状），请简要分析可能的原因。</w:t>
      </w:r>
    </w:p>
    <w:p>
      <w:pPr>
        <w:ind w:firstLine="435"/>
        <w:rPr>
          <w:rFonts w:ascii="宋体" w:hAnsi="宋体"/>
        </w:rPr>
      </w:pPr>
      <w:r>
        <w:rPr>
          <w:rFonts w:ascii="宋体" w:hAnsi="宋体" w:hint="eastAsia"/>
        </w:rPr>
        <w:t>①______________________________________________。</w:t>
      </w:r>
    </w:p>
    <w:p>
      <w:pPr>
        <w:ind w:firstLine="420" w:firstLineChars="200"/>
        <w:rPr>
          <w:rFonts w:ascii="宋体" w:hAnsi="宋体"/>
        </w:rPr>
      </w:pPr>
      <w:r>
        <w:rPr>
          <w:rFonts w:ascii="宋体" w:hAnsi="宋体" w:hint="eastAsia"/>
        </w:rPr>
        <w:t>②______________________________________________。</w:t>
      </w:r>
    </w:p>
    <w:p>
      <w:pPr>
        <w:ind w:firstLine="420" w:firstLineChars="200"/>
        <w:rPr>
          <w:rFonts w:ascii="宋体" w:hAnsi="宋体"/>
        </w:rPr>
      </w:pPr>
    </w:p>
    <w:p>
      <w:pPr>
        <w:ind w:firstLine="420" w:firstLineChars="200"/>
        <w:rPr>
          <w:rFonts w:ascii="宋体" w:hAnsi="宋体"/>
        </w:rPr>
      </w:pPr>
    </w:p>
    <w:p>
      <w:pPr>
        <w:rPr>
          <w:rFonts w:ascii="宋体" w:hAnsi="宋体"/>
        </w:rPr>
      </w:pPr>
      <w:bookmarkStart w:id="0" w:name="_GoBack"/>
      <w:bookmarkEnd w:id="0"/>
    </w:p>
    <w:p/>
    <w:sectPr>
      <w:footerReference w:type="default" r:id="rId9"/>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2515EF"/>
    <w:rsid w:val="000C2279"/>
    <w:rsid w:val="00626736"/>
    <w:rsid w:val="2C525A32"/>
    <w:rsid w:val="6D535020"/>
    <w:rsid w:val="7D2515E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qFormat/>
    <w:pPr>
      <w:tabs>
        <w:tab w:val="center" w:pos="4153"/>
        <w:tab w:val="right" w:pos="8306"/>
      </w:tabs>
      <w:snapToGrid w:val="0"/>
      <w:jc w:val="left"/>
    </w:pPr>
    <w:rPr>
      <w:sz w:val="18"/>
      <w:szCs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qFormat/>
    <w:rPr>
      <w:kern w:val="2"/>
      <w:sz w:val="18"/>
      <w:szCs w:val="18"/>
    </w:rPr>
  </w:style>
  <w:style w:type="character" w:customStyle="1" w:styleId="a0">
    <w:name w:val="页脚 字符"/>
    <w:basedOn w:val="DefaultParagraphFont"/>
    <w:link w:val="Footer"/>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_rels/settings.xml.rels><?xml version="1.0" encoding="utf-8" standalone="yes"?><Relationships xmlns="http://schemas.openxmlformats.org/package/2006/relationships"><Relationship Id="rId1" Type="http://schemas.openxmlformats.org/officeDocument/2006/relationships/attachedTemplate" Target="file:///C:\Documents%20and%20Settings\Administrator\Application%20Data\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