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422"/>
        <w:spacing w:before="156" w:after="156"/>
      </w:pPr>
      <w:r>
        <w:rPr>
          <w:rFonts w:ascii="Times New Roman" w:hAnsi="Times New Roman" w:cs="Times New Roman"/>
          <w:sz w:val="32"/>
          <w:sz-cs w:val="32"/>
          <w:b/>
        </w:rPr>
        <w:t xml:space="preserve">2012</w:t>
      </w:r>
      <w:r>
        <w:rPr>
          <w:rFonts w:ascii="Times" w:hAnsi="Times" w:cs="Times"/>
          <w:sz w:val="32"/>
          <w:sz-cs w:val="32"/>
          <w:b/>
        </w:rPr>
        <w:t xml:space="preserve">年普通高等学校招生全国统一考试（安徽卷）理综生物部分解析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2．蛙的神经元内、外Na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浓度分别是15mmol/L和120mmol/L。在膜电位由内负外正转变为内正外负过程中有Na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流入细胞，膜电位恢复过程中有Na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排出细胞。下列判断正确的是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流入是被动运输，排出是主动运输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流入是主动运输，排出是被动运输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流入和排出都是被动运输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流入和排出都是主动运输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4．假设某植物种群非常大，可以随机交配，没有迁入和选出，基因不产生突变。抗病基因R对感病基因r为完全显性。现种群中感病植株rr占1/9，抗病植株RR和Rr各占4/9，抗病植株可以正常开花和结实，而感病植株在开花前全部死亡。则子一代中感病植株占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A．1/9</w:t>
        <w:tab/>
        <w:t xml:space="preserve"/>
        <w:tab/>
        <w:t xml:space="preserve"/>
        <w:tab/>
        <w:t xml:space="preserve">B．1/16</w:t>
        <w:tab/>
        <w:t xml:space="preserve"/>
        <w:tab/>
        <w:t xml:space="preserve"/>
        <w:tab/>
        <w:t xml:space="preserve">C．4/81</w:t>
        <w:tab/>
        <w:t xml:space="preserve"/>
        <w:tab/>
        <w:t xml:space="preserve"/>
        <w:tab/>
        <w:t xml:space="preserve">D．1/8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5．图示细胞内某些重要物质的合成过程。该过程发生在</w:t>
      </w:r>
    </w:p>
    <w:p>
      <w:pPr>
        <w:jc w:val="both"/>
        <w:ind w:first-line="28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A．真核细胞内，一个mRNA分子上结合多个核糖体同时合成多条肽链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B．原核细胞内，转录促使mRNA在核糖体上移动以便合成肽链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C．原核细胞内，转录还未结束便启动遗传信息的翻译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D．真核细胞内，转录的同时核糖体进入细胞核启动遗传信息的翻译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6．留树保鲜是通过延迟采收保持果实品质的一项技术。喷施赤霉素和2,4－D对留树保鲜柑橘的落果率和果实内源脱落酸含量的影响如图所示。下列有关分析不正确的是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A．喷施赤霉素和2,4－D能有效减少留树保鲜过程中的落果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B．留树保鲜过程中赤霉素与2,4－D对落果的调控有协同作用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C．喷施赤霉素和2,4－D能等级留树保鲜过程中果实脱落酸含量的升高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D．赤霉素、2,4－D与内源脱落酸对落果的调控有协同作用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29．（10分）为探究酵母菌的细胞呼吸，将酵母菌破碎并进行差速离心处理，得到细胞质基质和线粒体，与酵母菌分别装入A～F试管中，加入不同的物质，进行了如下实验（见下表）。</w:t>
      </w:r>
    </w:p>
    <w:p>
      <w:pPr>
        <w:jc w:val="right"/>
      </w:pPr>
      <w:r>
        <w:rPr>
          <w:rFonts w:ascii="Times" w:hAnsi="Times" w:cs="Times"/>
          <w:sz w:val="21"/>
          <w:sz-cs w:val="21"/>
        </w:rPr>
        <w:t xml:space="preserve">试管编号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加入的物质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细胞质基质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A　　　　 B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线粒体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　C　　　 　D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酵母菌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E　　　　 F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葡萄糖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－　　　　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－　　　　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＋　　　　＋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丙酮酸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＋　　　　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＋　　　　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－　　　　－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氧　气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＋　　　　－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＋　　　　－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＋　　　　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注：</w:t>
      </w:r>
      <w:r>
        <w:rPr>
          <w:rFonts w:ascii="Times" w:hAnsi="Times" w:cs="Times"/>
          <w:sz w:val="21"/>
          <w:sz-cs w:val="21"/>
        </w:rPr>
        <w:t xml:space="preserve">“＋”表示加入了适量的相关物质，“－”</w:t>
      </w:r>
      <w:r>
        <w:rPr>
          <w:rFonts w:ascii="Times New Roman" w:hAnsi="Times New Roman" w:cs="Times New Roman"/>
          <w:sz w:val="21"/>
          <w:sz-cs w:val="21"/>
        </w:rPr>
        <w:t xml:space="preserve">表示未加入相关物质。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．（8分）某弃耕地的主要食物链由植物</w:t>
      </w:r>
      <w:r>
        <w:rPr>
          <w:rFonts w:ascii="Times" w:hAnsi="Times" w:cs="Times"/>
          <w:sz w:val="21"/>
          <w:sz-cs w:val="21"/>
        </w:rPr>
        <w:t xml:space="preserve">→田鼠→</w:t>
      </w:r>
      <w:r>
        <w:rPr>
          <w:rFonts w:ascii="Times New Roman" w:hAnsi="Times New Roman" w:cs="Times New Roman"/>
          <w:sz w:val="21"/>
          <w:sz-cs w:val="21"/>
        </w:rPr>
        <w:t xml:space="preserve">鼬构成。生态学家对此食物链能量流动进行了研究，结果如下表，单位是J/（hm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•a）。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植物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田鼠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鼬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固定的太阳能</w:t>
      </w:r>
      <w:r>
        <w:rPr>
          <w:rFonts w:ascii="Times" w:hAnsi="Times" w:cs="Times"/>
          <w:sz w:val="4"/>
          <w:sz-cs w:val="4"/>
          <w:color w:val="FFFFFF"/>
        </w:rPr>
        <w:t xml:space="preserve">[来源:学_科_网]</w:t>
      </w:r>
      <w:r>
        <w:rPr>
          <w:rFonts w:ascii="Times" w:hAnsi="Times" w:cs="Times"/>
          <w:sz w:val="21"/>
          <w:sz-cs w:val="21"/>
        </w:rPr>
        <w:t xml:space="preserve">摄入量同化量呼吸量摄入量同化量呼吸量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2.45×10</w:t>
      </w:r>
      <w:r>
        <w:rPr>
          <w:rFonts w:ascii="Times" w:hAnsi="Times" w:cs="Times"/>
          <w:sz w:val="21"/>
          <w:sz-cs w:val="21"/>
          <w:vertAlign w:val="superscript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1.05×10</w:t>
      </w:r>
      <w:r>
        <w:rPr>
          <w:rFonts w:ascii="Times" w:hAnsi="Times" w:cs="Times"/>
          <w:sz w:val="21"/>
          <w:sz-cs w:val="21"/>
          <w:vertAlign w:val="superscript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7.50×10</w:t>
      </w:r>
      <w:r>
        <w:rPr>
          <w:rFonts w:ascii="Times" w:hAnsi="Times" w:cs="Times"/>
          <w:sz w:val="21"/>
          <w:sz-cs w:val="21"/>
          <w:vertAlign w:val="super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7.15×10</w:t>
      </w:r>
      <w:r>
        <w:rPr>
          <w:rFonts w:ascii="Times" w:hAnsi="Times" w:cs="Times"/>
          <w:sz w:val="21"/>
          <w:sz-cs w:val="21"/>
          <w:vertAlign w:val="super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2.44×10</w:t>
      </w:r>
      <w:r>
        <w:rPr>
          <w:rFonts w:ascii="Times" w:hAnsi="Times" w:cs="Times"/>
          <w:sz w:val="21"/>
          <w:sz-cs w:val="21"/>
          <w:vertAlign w:val="superscript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2.25×10</w:t>
      </w:r>
      <w:r>
        <w:rPr>
          <w:rFonts w:ascii="Times" w:hAnsi="Times" w:cs="Times"/>
          <w:sz w:val="21"/>
          <w:sz-cs w:val="21"/>
          <w:vertAlign w:val="superscript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2.18×10</w:t>
      </w:r>
      <w:r>
        <w:rPr>
          <w:rFonts w:ascii="Times" w:hAnsi="Times" w:cs="Times"/>
          <w:sz w:val="21"/>
          <w:sz-cs w:val="21"/>
          <w:vertAlign w:val="superscript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（1）能量从田鼠传递到鼬的效应是＿＿＿＿＿。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（2）在研究能量流动时，可通过标志重捕法调查田鼠种群密度。在1 hm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范围内，第一次捕获并标记40只田鼠，第二次捕获30只，其中有标记的15只。该种群密度是＿＿＿＿＿只/hm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。若标记的田鼠有部分被鼬捕食，则会导致种群密度估算结果＿＿＿＿＿＿＿＿。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（3）田鼠和鼬都是恒温动物，同化的能量中只有3%～5%用于＿＿＿＿＿＿＿，其余在呼吸作用中以热能的形式散失。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（4）鼬能够依据田鼠留下的气味去猎捕后者，田鼠同样也能够依据鼠的气味或行为躲避猎捕。可见，信息能够＿＿＿＿＿＿＿＿＿＿，维持生态系统的稳定。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（1）根据图1，＿＿＿＿＿（填</w:t>
      </w:r>
      <w:r>
        <w:rPr>
          <w:rFonts w:ascii="Times" w:hAnsi="Times" w:cs="Times"/>
          <w:sz w:val="21"/>
          <w:sz-cs w:val="21"/>
        </w:rPr>
        <w:t xml:space="preserve">“能”或“不能”</w:t>
      </w:r>
      <w:r>
        <w:rPr>
          <w:rFonts w:ascii="Times New Roman" w:hAnsi="Times New Roman" w:cs="Times New Roman"/>
          <w:sz w:val="21"/>
          <w:sz-cs w:val="21"/>
        </w:rPr>
        <w:t xml:space="preserve">）确定</w:t>
      </w:r>
      <w:r>
        <w:rPr>
          <w:rFonts w:ascii="Times" w:hAnsi="Times" w:cs="Times"/>
          <w:sz w:val="21"/>
          <w:sz-cs w:val="21"/>
        </w:rPr>
        <w:t xml:space="preserve">Ⅳ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两条X染色体的来源；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与正常女子结婚，推断其女儿患血友病的概率是＿＿＿＿＿。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（2）两个家系的甲型血友病均由凝血因子</w:t>
      </w:r>
      <w:r>
        <w:rPr>
          <w:rFonts w:ascii="Times" w:hAnsi="Times" w:cs="Times"/>
          <w:sz w:val="21"/>
          <w:sz-cs w:val="21"/>
        </w:rPr>
        <w:t xml:space="preserve">Ⅷ</w:t>
      </w:r>
      <w:r>
        <w:rPr>
          <w:rFonts w:ascii="Times New Roman" w:hAnsi="Times New Roman" w:cs="Times New Roman"/>
          <w:sz w:val="21"/>
          <w:sz-cs w:val="21"/>
        </w:rPr>
        <w:t xml:space="preserve">（简称F8，即抗血友病球蛋白）基因碱基对缺失所致。为探明</w:t>
      </w:r>
      <w:r>
        <w:rPr>
          <w:rFonts w:ascii="Times" w:hAnsi="Times" w:cs="Times"/>
          <w:sz w:val="21"/>
          <w:sz-cs w:val="21"/>
        </w:rPr>
        <w:t xml:space="preserve">Ⅳ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的病因，对家系的第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Ⅳ</w:t>
      </w:r>
      <w:r>
        <w:rPr>
          <w:rFonts w:ascii="Times New Roman" w:hAnsi="Times New Roman" w:cs="Times New Roman"/>
          <w:sz w:val="21"/>
          <w:sz-cs w:val="21"/>
        </w:rPr>
        <w:t xml:space="preserve">代成员F8基因的特异片段进行了PCR扩增，其产物电泳结果如图2所示，结合图1，推断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的基因型是＿＿＿＿＿。请用图解和必要的文字说明</w:t>
      </w:r>
      <w:r>
        <w:rPr>
          <w:rFonts w:ascii="Times" w:hAnsi="Times" w:cs="Times"/>
          <w:sz w:val="21"/>
          <w:sz-cs w:val="21"/>
        </w:rPr>
        <w:t xml:space="preserve">Ⅳ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非血友病XXY的形成原因。</w:t>
      </w:r>
    </w:p>
    <w:p>
      <w:pPr>
        <w:jc w:val="both"/>
        <w:ind w:first-line="231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（3）现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再次怀孕，产前诊断显示胎儿（</w:t>
      </w:r>
      <w:r>
        <w:rPr>
          <w:rFonts w:ascii="Times" w:hAnsi="Times" w:cs="Times"/>
          <w:sz w:val="21"/>
          <w:sz-cs w:val="21"/>
        </w:rPr>
        <w:t xml:space="preserve">Ⅳ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）细胞的染色体为46，XY；F8基因的PCR检测结果如图2所示。由此建议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＿＿＿＿＿＿＿＿＿＿。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（6）为获得更多的转基因母猪，可以采用体细胞克隆技术，将纯合转基因母猪的体细胞核注入＿＿＿＿＿，构建重组胚胎进行繁殖。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