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宋体" w:hAnsi="宋体"/>
          <w:b/>
          <w:sz w:val="32"/>
          <w:szCs w:val="32"/>
        </w:rPr>
      </w:pPr>
      <w:r>
        <w:rPr>
          <w:b/>
          <w:sz w:val="32"/>
          <w:szCs w:val="32"/>
        </w:rPr>
        <w:t>2012</w:t>
      </w:r>
      <w:r>
        <w:rPr>
          <w:rFonts w:ascii="宋体" w:hAnsi="宋体" w:hint="eastAsia"/>
          <w:b/>
          <w:sz w:val="32"/>
          <w:szCs w:val="32"/>
        </w:rPr>
        <w:t>年普通高等学校招生全国统一考试(浙江卷)</w:t>
      </w:r>
    </w:p>
    <w:p>
      <w:pPr>
        <w:jc w:val="center"/>
        <w:rPr>
          <w:b/>
          <w:sz w:val="32"/>
        </w:rPr>
      </w:pPr>
      <w:r>
        <w:rPr>
          <w:rFonts w:ascii="黑体" w:eastAsia="黑体" w:hAnsi="黑体" w:hint="eastAsia"/>
          <w:b/>
          <w:sz w:val="36"/>
          <w:szCs w:val="36"/>
        </w:rPr>
        <w:t>理科综合能力测试</w:t>
      </w:r>
      <w:r>
        <w:rPr>
          <w:rFonts w:ascii="华文楷体" w:eastAsia="华文楷体" w:hAnsi="华文楷体" w:hint="eastAsia"/>
          <w:b/>
          <w:sz w:val="36"/>
          <w:szCs w:val="36"/>
        </w:rPr>
        <w:t>（生物部分</w:t>
      </w:r>
      <w:r>
        <w:rPr>
          <w:rFonts w:eastAsia="华文楷体" w:hint="eastAsia"/>
          <w:b/>
          <w:sz w:val="36"/>
          <w:szCs w:val="36"/>
        </w:rPr>
        <w:t>80</w:t>
      </w:r>
      <w:r>
        <w:rPr>
          <w:rFonts w:ascii="华文楷体" w:eastAsia="华文楷体" w:hAnsi="华文楷体" w:hint="eastAsia"/>
          <w:b/>
          <w:sz w:val="36"/>
          <w:szCs w:val="36"/>
        </w:rPr>
        <w:t>分）</w:t>
      </w:r>
    </w:p>
    <w:p>
      <w:pPr>
        <w:jc w:val="center"/>
      </w:pPr>
      <w:r>
        <w:rPr>
          <w:rFonts w:hint="eastAsia"/>
        </w:rPr>
        <w:t>本试题卷分选择题和非选择题两部分。满分300分，考试时间150分钟。</w:t>
      </w:r>
    </w:p>
    <w:p>
      <w:pPr>
        <w:spacing w:line="360" w:lineRule="auto"/>
        <w:jc w:val="center"/>
        <w:rPr>
          <w:rFonts w:ascii="宋体" w:hAnsi="宋体"/>
          <w:b/>
          <w:sz w:val="24"/>
        </w:rPr>
      </w:pPr>
      <w:r>
        <w:rPr>
          <w:rFonts w:ascii="黑体" w:eastAsia="黑体" w:hAnsi="黑体" w:hint="eastAsia"/>
          <w:b/>
          <w:sz w:val="32"/>
          <w:szCs w:val="32"/>
        </w:rPr>
        <w:t>选择题部分</w:t>
      </w:r>
      <w:r>
        <w:rPr>
          <w:rFonts w:ascii="宋体" w:hAnsi="宋体" w:hint="eastAsia"/>
          <w:b/>
          <w:sz w:val="24"/>
        </w:rPr>
        <w:t>（</w:t>
      </w:r>
      <w:r>
        <w:rPr>
          <w:rFonts w:hAnsi="宋体"/>
          <w:b/>
          <w:sz w:val="24"/>
        </w:rPr>
        <w:t>共</w:t>
      </w:r>
      <w:r>
        <w:rPr>
          <w:rFonts w:hAnsi="宋体" w:hint="eastAsia"/>
          <w:b/>
          <w:sz w:val="24"/>
        </w:rPr>
        <w:t>1</w:t>
      </w:r>
      <w:r>
        <w:rPr>
          <w:b/>
          <w:sz w:val="24"/>
        </w:rPr>
        <w:t>2</w:t>
      </w:r>
      <w:r>
        <w:rPr>
          <w:rFonts w:hint="eastAsia"/>
          <w:b/>
          <w:sz w:val="24"/>
        </w:rPr>
        <w:t>0</w:t>
      </w:r>
      <w:r>
        <w:rPr>
          <w:rFonts w:hAnsi="宋体"/>
          <w:b/>
          <w:sz w:val="24"/>
        </w:rPr>
        <w:t>分</w:t>
      </w:r>
      <w:r>
        <w:rPr>
          <w:rFonts w:ascii="宋体" w:hAnsi="宋体" w:hint="eastAsia"/>
          <w:b/>
          <w:sz w:val="24"/>
        </w:rPr>
        <w:t>）</w:t>
      </w:r>
    </w:p>
    <w:p>
      <w:pPr>
        <w:spacing w:line="360" w:lineRule="exact"/>
        <w:ind w:firstLine="567" w:firstLineChars="270"/>
        <w:jc w:val="left"/>
        <w:rPr>
          <w:rFonts w:eastAsia="黑体" w:hAnsi="黑体"/>
          <w:szCs w:val="21"/>
        </w:rPr>
      </w:pPr>
      <w:r>
        <w:rPr>
          <w:rFonts w:eastAsia="黑体" w:hAnsi="黑体" w:hint="eastAsia"/>
          <w:szCs w:val="21"/>
        </w:rPr>
        <w:t>选择题部分共20小题，每小题6分，共120分。</w:t>
      </w:r>
    </w:p>
    <w:p>
      <w:pPr>
        <w:spacing w:line="360" w:lineRule="exact"/>
        <w:rPr>
          <w:rFonts w:eastAsia="黑体" w:hAnsi="黑体"/>
          <w:szCs w:val="21"/>
        </w:rPr>
      </w:pPr>
      <w:r>
        <w:rPr>
          <w:rFonts w:eastAsia="黑体" w:hAnsi="黑体" w:hint="eastAsia"/>
          <w:szCs w:val="21"/>
        </w:rPr>
        <w:t>一、选择题（本题共17小题。在每小题给出的四个选项中，只有一项是符合题目要求的。）</w:t>
      </w:r>
    </w:p>
    <w:p>
      <w:pPr>
        <w:spacing w:line="360" w:lineRule="exact"/>
        <w:ind w:left="315" w:hanging="315" w:hangingChars="150"/>
        <w:jc w:val="left"/>
        <w:rPr>
          <w:szCs w:val="21"/>
        </w:rPr>
      </w:pPr>
      <w:r>
        <w:rPr>
          <w:szCs w:val="21"/>
        </w:rPr>
        <w:t>1</w:t>
      </w:r>
      <w:r>
        <w:rPr>
          <w:rFonts w:hint="eastAsia"/>
          <w:szCs w:val="21"/>
        </w:rPr>
        <w:t>．</w:t>
      </w:r>
      <w:r>
        <w:rPr>
          <w:rFonts w:hAnsi="宋体"/>
          <w:szCs w:val="21"/>
        </w:rPr>
        <w:t>人体肝细胞内</w:t>
      </w:r>
      <w:r>
        <w:rPr>
          <w:szCs w:val="21"/>
        </w:rPr>
        <w:t>CO</w:t>
      </w:r>
      <w:r>
        <w:rPr>
          <w:szCs w:val="21"/>
          <w:vertAlign w:val="subscript"/>
        </w:rPr>
        <w:t>2</w:t>
      </w:r>
      <w:r>
        <w:rPr>
          <w:rFonts w:hAnsi="宋体"/>
          <w:szCs w:val="21"/>
        </w:rPr>
        <w:t>分压和</w:t>
      </w:r>
      <w:r>
        <w:rPr>
          <w:szCs w:val="21"/>
        </w:rPr>
        <w:t>K</w:t>
      </w:r>
      <w:r>
        <w:rPr>
          <w:szCs w:val="21"/>
          <w:vertAlign w:val="superscript"/>
        </w:rPr>
        <w:t>+</w:t>
      </w:r>
      <w:r>
        <w:rPr>
          <w:rFonts w:hAnsi="宋体"/>
          <w:szCs w:val="21"/>
        </w:rPr>
        <w:t>浓度高于细胞外，而</w:t>
      </w:r>
      <w:r>
        <w:rPr>
          <w:szCs w:val="21"/>
        </w:rPr>
        <w:t>O</w:t>
      </w:r>
      <w:r>
        <w:rPr>
          <w:szCs w:val="21"/>
          <w:vertAlign w:val="subscript"/>
        </w:rPr>
        <w:t>2</w:t>
      </w:r>
      <w:r>
        <w:rPr>
          <w:rFonts w:hAnsi="宋体"/>
          <w:szCs w:val="21"/>
        </w:rPr>
        <w:t>分压和</w:t>
      </w:r>
      <w:r>
        <w:rPr>
          <w:szCs w:val="21"/>
        </w:rPr>
        <w:t>Na</w:t>
      </w:r>
      <w:r>
        <w:rPr>
          <w:szCs w:val="21"/>
          <w:vertAlign w:val="superscript"/>
        </w:rPr>
        <w:t>+</w:t>
      </w:r>
      <w:r>
        <w:rPr>
          <w:rFonts w:hAnsi="宋体"/>
          <w:szCs w:val="21"/>
        </w:rPr>
        <w:t>浓度低于细胞外，上述四种物质中通过主动转运进入该细胞的是</w:t>
      </w:r>
    </w:p>
    <w:p>
      <w:pPr>
        <w:spacing w:line="360" w:lineRule="exact"/>
        <w:ind w:firstLine="315" w:firstLineChars="150"/>
        <w:jc w:val="left"/>
        <w:rPr>
          <w:szCs w:val="21"/>
        </w:rPr>
      </w:pPr>
      <w:r>
        <w:rPr>
          <w:szCs w:val="21"/>
        </w:rPr>
        <w:t>A</w:t>
      </w:r>
      <w:r>
        <w:rPr>
          <w:rFonts w:hint="eastAsia"/>
          <w:szCs w:val="21"/>
        </w:rPr>
        <w:t>．</w:t>
      </w:r>
      <w:r>
        <w:rPr>
          <w:szCs w:val="21"/>
        </w:rPr>
        <w:t>CO</w:t>
      </w:r>
      <w:r>
        <w:rPr>
          <w:szCs w:val="21"/>
          <w:vertAlign w:val="subscript"/>
        </w:rPr>
        <w:t>2</w:t>
      </w:r>
      <w:r>
        <w:rPr>
          <w:rFonts w:hint="eastAsia"/>
          <w:szCs w:val="21"/>
        </w:rPr>
        <w:tab/>
      </w:r>
      <w:r>
        <w:rPr>
          <w:rFonts w:hint="eastAsia"/>
          <w:szCs w:val="21"/>
        </w:rPr>
        <w:tab/>
      </w:r>
      <w:r>
        <w:rPr>
          <w:rFonts w:hint="eastAsia"/>
          <w:szCs w:val="21"/>
        </w:rPr>
        <w:tab/>
      </w:r>
      <w:r>
        <w:rPr>
          <w:rFonts w:hint="eastAsia"/>
          <w:szCs w:val="21"/>
        </w:rPr>
        <w:tab/>
      </w:r>
      <w:r>
        <w:rPr>
          <w:szCs w:val="21"/>
        </w:rPr>
        <w:t>B</w:t>
      </w:r>
      <w:r>
        <w:rPr>
          <w:rFonts w:hint="eastAsia"/>
          <w:szCs w:val="21"/>
        </w:rPr>
        <w:t>．</w:t>
      </w:r>
      <w:r>
        <w:rPr>
          <w:szCs w:val="21"/>
        </w:rPr>
        <w:t>O</w:t>
      </w:r>
      <w:r>
        <w:rPr>
          <w:szCs w:val="21"/>
          <w:vertAlign w:val="subscript"/>
        </w:rPr>
        <w:t>2</w:t>
      </w:r>
      <w:r>
        <w:rPr>
          <w:rFonts w:hint="eastAsia"/>
          <w:szCs w:val="21"/>
        </w:rPr>
        <w:tab/>
      </w:r>
      <w:r>
        <w:rPr>
          <w:rFonts w:hint="eastAsia"/>
          <w:szCs w:val="21"/>
        </w:rPr>
        <w:tab/>
      </w:r>
      <w:r>
        <w:rPr>
          <w:rFonts w:hint="eastAsia"/>
          <w:szCs w:val="21"/>
        </w:rPr>
        <w:tab/>
      </w:r>
      <w:r>
        <w:rPr>
          <w:rFonts w:hint="eastAsia"/>
          <w:szCs w:val="21"/>
        </w:rPr>
        <w:tab/>
      </w:r>
      <w:r>
        <w:rPr>
          <w:szCs w:val="21"/>
        </w:rPr>
        <w:t>C</w:t>
      </w:r>
      <w:r>
        <w:rPr>
          <w:rFonts w:hint="eastAsia"/>
          <w:szCs w:val="21"/>
        </w:rPr>
        <w:t>．</w:t>
      </w:r>
      <w:r>
        <w:rPr>
          <w:szCs w:val="21"/>
        </w:rPr>
        <w:t>K</w:t>
      </w:r>
      <w:r>
        <w:rPr>
          <w:szCs w:val="21"/>
          <w:vertAlign w:val="superscript"/>
        </w:rPr>
        <w:t>+</w:t>
      </w:r>
      <w:r>
        <w:rPr>
          <w:rFonts w:hint="eastAsia"/>
          <w:szCs w:val="21"/>
        </w:rPr>
        <w:tab/>
      </w:r>
      <w:r>
        <w:rPr>
          <w:rFonts w:hint="eastAsia"/>
          <w:szCs w:val="21"/>
        </w:rPr>
        <w:tab/>
      </w:r>
      <w:r>
        <w:rPr>
          <w:rFonts w:hint="eastAsia"/>
          <w:szCs w:val="21"/>
        </w:rPr>
        <w:tab/>
      </w:r>
      <w:r>
        <w:rPr>
          <w:rFonts w:hint="eastAsia"/>
          <w:szCs w:val="21"/>
        </w:rPr>
        <w:tab/>
      </w:r>
      <w:r>
        <w:rPr>
          <w:szCs w:val="21"/>
        </w:rPr>
        <w:t>D</w:t>
      </w:r>
      <w:r>
        <w:rPr>
          <w:rFonts w:hint="eastAsia"/>
          <w:szCs w:val="21"/>
        </w:rPr>
        <w:t>．</w:t>
      </w:r>
      <w:r>
        <w:rPr>
          <w:szCs w:val="21"/>
        </w:rPr>
        <w:t>Na</w:t>
      </w:r>
      <w:r>
        <w:rPr>
          <w:szCs w:val="21"/>
          <w:vertAlign w:val="superscript"/>
        </w:rPr>
        <w:t>+</w:t>
      </w:r>
    </w:p>
    <w:p>
      <w:pPr>
        <w:spacing w:line="360" w:lineRule="exact"/>
        <w:jc w:val="left"/>
        <w:rPr>
          <w:szCs w:val="21"/>
        </w:rPr>
      </w:pPr>
      <w:r>
        <w:rPr>
          <w:szCs w:val="21"/>
        </w:rPr>
        <w:t>2</w:t>
      </w:r>
      <w:r>
        <w:rPr>
          <w:rFonts w:hint="eastAsia"/>
          <w:szCs w:val="21"/>
        </w:rPr>
        <w:t>．</w:t>
      </w:r>
      <w:r>
        <w:rPr>
          <w:rFonts w:hAnsi="宋体"/>
          <w:szCs w:val="21"/>
        </w:rPr>
        <w:t>下列关于高等哺乳动物受精与胚胎发育的叙述，正确的是</w:t>
      </w:r>
    </w:p>
    <w:p>
      <w:pPr>
        <w:spacing w:line="360" w:lineRule="exact"/>
        <w:ind w:firstLine="315" w:firstLineChars="150"/>
        <w:jc w:val="left"/>
        <w:rPr>
          <w:szCs w:val="21"/>
        </w:rPr>
      </w:pPr>
      <w:r>
        <w:rPr>
          <w:szCs w:val="21"/>
        </w:rPr>
        <w:t>A</w:t>
      </w:r>
      <w:r>
        <w:rPr>
          <w:rFonts w:hint="eastAsia"/>
          <w:szCs w:val="21"/>
        </w:rPr>
        <w:t>．</w:t>
      </w:r>
      <w:r>
        <w:rPr>
          <w:szCs w:val="21"/>
        </w:rPr>
        <w:t>绝大多数精卵细胞的识别具有物种特异性</w:t>
      </w:r>
    </w:p>
    <w:p>
      <w:pPr>
        <w:spacing w:line="360" w:lineRule="exact"/>
        <w:ind w:firstLine="315" w:firstLineChars="150"/>
        <w:jc w:val="left"/>
        <w:rPr>
          <w:szCs w:val="21"/>
        </w:rPr>
      </w:pPr>
      <w:r>
        <w:rPr>
          <w:szCs w:val="21"/>
        </w:rPr>
        <w:t>B</w:t>
      </w:r>
      <w:r>
        <w:rPr>
          <w:rFonts w:hint="eastAsia"/>
          <w:szCs w:val="21"/>
        </w:rPr>
        <w:t>．</w:t>
      </w:r>
      <w:r>
        <w:rPr>
          <w:szCs w:val="21"/>
        </w:rPr>
        <w:t>卵裂球细胞的体积随分裂次数增加而不断增大</w:t>
      </w:r>
    </w:p>
    <w:p>
      <w:pPr>
        <w:spacing w:line="360" w:lineRule="exact"/>
        <w:ind w:firstLine="315" w:firstLineChars="150"/>
        <w:jc w:val="left"/>
        <w:rPr>
          <w:szCs w:val="21"/>
        </w:rPr>
      </w:pPr>
      <w:r>
        <w:rPr>
          <w:szCs w:val="21"/>
        </w:rPr>
        <w:t>C</w:t>
      </w:r>
      <w:r>
        <w:rPr>
          <w:rFonts w:hint="eastAsia"/>
          <w:szCs w:val="21"/>
        </w:rPr>
        <w:t>．</w:t>
      </w:r>
      <w:r>
        <w:rPr>
          <w:szCs w:val="21"/>
        </w:rPr>
        <w:t>囊胚的滋养层细胞具有发育全能性</w:t>
      </w:r>
    </w:p>
    <w:p>
      <w:pPr>
        <w:spacing w:line="360" w:lineRule="exact"/>
        <w:ind w:firstLine="315" w:firstLineChars="150"/>
        <w:jc w:val="left"/>
        <w:rPr>
          <w:szCs w:val="21"/>
        </w:rPr>
      </w:pPr>
      <w:r>
        <w:drawing>
          <wp:anchor distT="0" distB="0" distL="114300" distR="114300" simplePos="0" relativeHeight="251658240" behindDoc="0" locked="0" layoutInCell="1" allowOverlap="1">
            <wp:simplePos x="0" y="0"/>
            <wp:positionH relativeFrom="column">
              <wp:posOffset>4048760</wp:posOffset>
            </wp:positionH>
            <wp:positionV relativeFrom="paragraph">
              <wp:posOffset>109220</wp:posOffset>
            </wp:positionV>
            <wp:extent cx="1316355" cy="1473835"/>
            <wp:effectExtent l="0" t="0" r="17145" b="12065"/>
            <wp:wrapSquare wrapText="bothSides"/>
            <wp:docPr id="1" name="图片 2" descr="浙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浙江1"/>
                    <pic:cNvPicPr>
                      <a:picLocks noChangeAspect="1"/>
                    </pic:cNvPicPr>
                  </pic:nvPicPr>
                  <pic:blipFill>
                    <a:blip xmlns:r="http://schemas.openxmlformats.org/officeDocument/2006/relationships" r:embed="rId5"/>
                    <a:stretch>
                      <a:fillRect/>
                    </a:stretch>
                  </pic:blipFill>
                  <pic:spPr>
                    <a:xfrm>
                      <a:off x="0" y="0"/>
                      <a:ext cx="1316355" cy="1473835"/>
                    </a:xfrm>
                    <a:prstGeom prst="rect">
                      <a:avLst/>
                    </a:prstGeom>
                    <a:noFill/>
                    <a:ln w="9525">
                      <a:noFill/>
                    </a:ln>
                  </pic:spPr>
                </pic:pic>
              </a:graphicData>
            </a:graphic>
          </wp:anchor>
        </w:drawing>
      </w:r>
      <w:r>
        <w:rPr>
          <w:szCs w:val="21"/>
        </w:rPr>
        <w:t>D</w:t>
      </w:r>
      <w:r>
        <w:rPr>
          <w:rFonts w:hint="eastAsia"/>
          <w:szCs w:val="21"/>
        </w:rPr>
        <w:t>．</w:t>
      </w:r>
      <w:r>
        <w:rPr>
          <w:szCs w:val="21"/>
        </w:rPr>
        <w:t>原肠胚发育分化形成内外两个胚层</w:t>
      </w:r>
    </w:p>
    <w:p>
      <w:pPr>
        <w:spacing w:line="360" w:lineRule="exact"/>
        <w:ind w:left="315" w:hanging="315" w:hangingChars="150"/>
        <w:jc w:val="left"/>
        <w:rPr>
          <w:rFonts w:hAnsi="宋体"/>
          <w:szCs w:val="21"/>
        </w:rPr>
      </w:pPr>
      <w:r>
        <w:rPr>
          <w:rFonts w:hAnsi="宋体"/>
          <w:szCs w:val="21"/>
        </w:rPr>
        <w:t>3</w:t>
      </w:r>
      <w:r>
        <w:rPr>
          <w:rFonts w:hAnsi="宋体" w:hint="eastAsia"/>
          <w:szCs w:val="21"/>
        </w:rPr>
        <w:t>．</w:t>
      </w:r>
      <w:r>
        <w:rPr>
          <w:rFonts w:hAnsi="宋体"/>
          <w:szCs w:val="21"/>
        </w:rPr>
        <w:t>不同浓度的生长素影响某植物乙烯生成和成熟叶片脱落的实验结果如图所示。下列有关叙述正确的是</w:t>
      </w:r>
    </w:p>
    <w:p>
      <w:pPr>
        <w:spacing w:line="360" w:lineRule="exact"/>
        <w:ind w:firstLine="315" w:firstLineChars="150"/>
        <w:jc w:val="left"/>
        <w:rPr>
          <w:szCs w:val="21"/>
        </w:rPr>
      </w:pPr>
      <w:r>
        <w:rPr>
          <w:szCs w:val="21"/>
        </w:rPr>
        <w:t>A</w:t>
      </w:r>
      <w:r>
        <w:rPr>
          <w:rFonts w:hint="eastAsia"/>
          <w:szCs w:val="21"/>
        </w:rPr>
        <w:t>．</w:t>
      </w:r>
      <w:r>
        <w:rPr>
          <w:szCs w:val="21"/>
        </w:rPr>
        <w:t>乙烯浓度越高脱落率越高</w:t>
      </w:r>
    </w:p>
    <w:p>
      <w:pPr>
        <w:spacing w:line="360" w:lineRule="exact"/>
        <w:ind w:firstLine="315" w:firstLineChars="150"/>
        <w:jc w:val="left"/>
        <w:rPr>
          <w:szCs w:val="21"/>
        </w:rPr>
      </w:pPr>
      <w:r>
        <w:rPr>
          <w:szCs w:val="21"/>
        </w:rPr>
        <w:t>B</w:t>
      </w:r>
      <w:r>
        <w:rPr>
          <w:rFonts w:hint="eastAsia"/>
          <w:szCs w:val="21"/>
        </w:rPr>
        <w:t>．</w:t>
      </w:r>
      <w:r>
        <w:rPr>
          <w:szCs w:val="21"/>
        </w:rPr>
        <w:t>脱落率随生长素和乙烯浓度增加而不断提高</w:t>
      </w:r>
    </w:p>
    <w:p>
      <w:pPr>
        <w:spacing w:line="360" w:lineRule="exact"/>
        <w:ind w:firstLine="315" w:firstLineChars="150"/>
        <w:jc w:val="left"/>
        <w:rPr>
          <w:szCs w:val="21"/>
        </w:rPr>
      </w:pPr>
      <w:r>
        <w:rPr>
          <w:szCs w:val="21"/>
        </w:rPr>
        <w:t>C</w:t>
      </w:r>
      <w:r>
        <w:rPr>
          <w:rFonts w:hint="eastAsia"/>
          <w:szCs w:val="21"/>
        </w:rPr>
        <w:t>．</w:t>
      </w:r>
      <w:r>
        <w:rPr>
          <w:szCs w:val="21"/>
        </w:rPr>
        <w:t>生长素和乙烯对叶片脱落的作用是相互对抗的</w:t>
      </w:r>
    </w:p>
    <w:p>
      <w:pPr>
        <w:spacing w:line="360" w:lineRule="exact"/>
        <w:ind w:firstLine="315" w:firstLineChars="150"/>
        <w:jc w:val="left"/>
        <w:rPr>
          <w:szCs w:val="21"/>
        </w:rPr>
      </w:pPr>
      <w:r>
        <w:rPr>
          <w:szCs w:val="21"/>
        </w:rPr>
        <w:t>D</w:t>
      </w:r>
      <w:r>
        <w:rPr>
          <w:rFonts w:hint="eastAsia"/>
          <w:szCs w:val="21"/>
        </w:rPr>
        <w:t>．</w:t>
      </w:r>
      <w:r>
        <w:rPr>
          <w:szCs w:val="21"/>
        </w:rPr>
        <w:t>生产上可喷施</w:t>
      </w:r>
      <w:r>
        <w:rPr>
          <w:rFonts w:hint="eastAsia"/>
          <w:szCs w:val="21"/>
        </w:rPr>
        <w:t>较</w:t>
      </w:r>
      <w:r>
        <w:rPr>
          <w:szCs w:val="21"/>
        </w:rPr>
        <w:t>高浓度生长素类似物降低脱落率</w:t>
      </w:r>
    </w:p>
    <w:p>
      <w:pPr>
        <w:spacing w:line="360" w:lineRule="exact"/>
        <w:jc w:val="left"/>
        <w:rPr>
          <w:szCs w:val="21"/>
        </w:rPr>
      </w:pPr>
      <w:r>
        <w:rPr>
          <w:szCs w:val="21"/>
        </w:rPr>
        <w:t>4</w:t>
      </w:r>
      <w:r>
        <w:rPr>
          <w:rFonts w:hint="eastAsia"/>
          <w:szCs w:val="21"/>
        </w:rPr>
        <w:t>．</w:t>
      </w:r>
      <w:r>
        <w:rPr>
          <w:rFonts w:hAnsi="宋体"/>
          <w:szCs w:val="21"/>
        </w:rPr>
        <w:t>下列关于神经肌肉（肌肉指骨骼肌）接点及其相关结构和功能的叙述，正确的是</w:t>
      </w:r>
    </w:p>
    <w:p>
      <w:pPr>
        <w:spacing w:line="360" w:lineRule="exact"/>
        <w:ind w:firstLine="315" w:firstLineChars="150"/>
        <w:jc w:val="left"/>
        <w:rPr>
          <w:szCs w:val="21"/>
        </w:rPr>
      </w:pPr>
      <w:r>
        <w:rPr>
          <w:szCs w:val="21"/>
        </w:rPr>
        <w:t>A</w:t>
      </w:r>
      <w:r>
        <w:rPr>
          <w:rFonts w:hint="eastAsia"/>
          <w:szCs w:val="21"/>
        </w:rPr>
        <w:t>．</w:t>
      </w:r>
      <w:r>
        <w:rPr>
          <w:szCs w:val="21"/>
        </w:rPr>
        <w:t>一个骨骼肌细胞中只有一个细胞核</w:t>
      </w:r>
    </w:p>
    <w:p>
      <w:pPr>
        <w:spacing w:line="360" w:lineRule="exact"/>
        <w:ind w:firstLine="315" w:firstLineChars="150"/>
        <w:jc w:val="left"/>
        <w:rPr>
          <w:szCs w:val="21"/>
        </w:rPr>
      </w:pPr>
      <w:r>
        <w:rPr>
          <w:szCs w:val="21"/>
        </w:rPr>
        <w:t>B</w:t>
      </w:r>
      <w:r>
        <w:rPr>
          <w:rFonts w:hint="eastAsia"/>
          <w:szCs w:val="21"/>
        </w:rPr>
        <w:t>．</w:t>
      </w:r>
      <w:r>
        <w:rPr>
          <w:szCs w:val="21"/>
        </w:rPr>
        <w:t>神经肌肉接点的突触间隙中有组织液</w:t>
      </w:r>
    </w:p>
    <w:p>
      <w:pPr>
        <w:spacing w:line="360" w:lineRule="exact"/>
        <w:ind w:firstLine="315" w:firstLineChars="150"/>
        <w:jc w:val="left"/>
        <w:rPr>
          <w:szCs w:val="21"/>
        </w:rPr>
      </w:pPr>
      <w:r>
        <w:rPr>
          <w:szCs w:val="21"/>
        </w:rPr>
        <w:t>C</w:t>
      </w:r>
      <w:r>
        <w:rPr>
          <w:rFonts w:hint="eastAsia"/>
          <w:szCs w:val="21"/>
        </w:rPr>
        <w:t>．</w:t>
      </w:r>
      <w:r>
        <w:rPr>
          <w:szCs w:val="21"/>
        </w:rPr>
        <w:t>突触后膜的表面积与突触前膜的相同</w:t>
      </w:r>
    </w:p>
    <w:p>
      <w:pPr>
        <w:spacing w:line="360" w:lineRule="exact"/>
        <w:ind w:firstLine="315" w:firstLineChars="150"/>
        <w:jc w:val="left"/>
        <w:rPr>
          <w:szCs w:val="21"/>
        </w:rPr>
      </w:pPr>
      <w:r>
        <w:rPr>
          <w:szCs w:val="21"/>
        </w:rPr>
        <w:t>D</w:t>
      </w:r>
      <w:r>
        <w:rPr>
          <w:rFonts w:hint="eastAsia"/>
          <w:szCs w:val="21"/>
        </w:rPr>
        <w:t>．</w:t>
      </w:r>
      <w:r>
        <w:rPr>
          <w:szCs w:val="21"/>
        </w:rPr>
        <w:t>一个乙酰胆碱分子可使突触后膜产生动作电位</w:t>
      </w:r>
    </w:p>
    <w:p>
      <w:pPr>
        <w:spacing w:line="360" w:lineRule="exact"/>
        <w:ind w:left="315" w:hanging="315" w:hangingChars="150"/>
        <w:jc w:val="left"/>
        <w:rPr>
          <w:rFonts w:hAnsi="宋体"/>
          <w:szCs w:val="21"/>
        </w:rPr>
      </w:pPr>
      <w:r>
        <w:drawing>
          <wp:anchor distT="0" distB="0" distL="114300" distR="114300" simplePos="0" relativeHeight="251659264" behindDoc="0" locked="0" layoutInCell="1" allowOverlap="1">
            <wp:simplePos x="0" y="0"/>
            <wp:positionH relativeFrom="column">
              <wp:posOffset>3256280</wp:posOffset>
            </wp:positionH>
            <wp:positionV relativeFrom="paragraph">
              <wp:posOffset>115570</wp:posOffset>
            </wp:positionV>
            <wp:extent cx="2140585" cy="1461770"/>
            <wp:effectExtent l="0" t="0" r="12065" b="5080"/>
            <wp:wrapSquare wrapText="bothSides"/>
            <wp:docPr id="3" name="图片 3" descr="浙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浙江2"/>
                    <pic:cNvPicPr>
                      <a:picLocks noChangeAspect="1"/>
                    </pic:cNvPicPr>
                  </pic:nvPicPr>
                  <pic:blipFill>
                    <a:blip xmlns:r="http://schemas.openxmlformats.org/officeDocument/2006/relationships" r:embed="rId6"/>
                    <a:stretch>
                      <a:fillRect/>
                    </a:stretch>
                  </pic:blipFill>
                  <pic:spPr>
                    <a:xfrm>
                      <a:off x="0" y="0"/>
                      <a:ext cx="2140585" cy="1461770"/>
                    </a:xfrm>
                    <a:prstGeom prst="rect">
                      <a:avLst/>
                    </a:prstGeom>
                    <a:noFill/>
                    <a:ln w="9525">
                      <a:noFill/>
                    </a:ln>
                  </pic:spPr>
                </pic:pic>
              </a:graphicData>
            </a:graphic>
          </wp:anchor>
        </w:drawing>
      </w:r>
      <w:r>
        <w:rPr>
          <w:rFonts w:hAnsi="宋体"/>
          <w:szCs w:val="21"/>
        </w:rPr>
        <w:t>5</w:t>
      </w:r>
      <w:r>
        <w:rPr>
          <w:rFonts w:hAnsi="宋体" w:hint="eastAsia"/>
          <w:szCs w:val="21"/>
        </w:rPr>
        <w:t>．</w:t>
      </w:r>
      <w:r>
        <w:rPr>
          <w:rFonts w:hAnsi="宋体"/>
          <w:szCs w:val="21"/>
        </w:rPr>
        <w:t>右下图是某相对稳定的生态系统中旅鼠的天敌、植物、旅鼠之间数量变化关系的示意图（图中不同阴影</w:t>
      </w:r>
      <w:r>
        <w:rPr>
          <w:rFonts w:hAnsi="宋体" w:hint="eastAsia"/>
          <w:szCs w:val="21"/>
        </w:rPr>
        <w:t>的</w:t>
      </w:r>
      <w:r>
        <w:rPr>
          <w:rFonts w:hAnsi="宋体"/>
          <w:szCs w:val="21"/>
        </w:rPr>
        <w:t>面积表示不同比例尺下</w:t>
      </w:r>
      <w:r>
        <w:rPr>
          <w:rFonts w:hAnsi="宋体" w:hint="eastAsia"/>
          <w:szCs w:val="21"/>
        </w:rPr>
        <w:t>的</w:t>
      </w:r>
      <w:r>
        <w:rPr>
          <w:rFonts w:hAnsi="宋体"/>
          <w:szCs w:val="21"/>
        </w:rPr>
        <w:t>个体数量）。下列有关叙述</w:t>
      </w:r>
      <w:r>
        <w:rPr>
          <w:rFonts w:hAnsi="宋体"/>
          <w:szCs w:val="21"/>
          <w:em w:val="dot"/>
        </w:rPr>
        <w:t>错误</w:t>
      </w:r>
      <w:r>
        <w:rPr>
          <w:rFonts w:hAnsi="宋体"/>
          <w:szCs w:val="21"/>
        </w:rPr>
        <w:t>的是</w:t>
      </w:r>
    </w:p>
    <w:p>
      <w:pPr>
        <w:spacing w:line="360" w:lineRule="exact"/>
        <w:ind w:firstLine="315" w:firstLineChars="150"/>
        <w:jc w:val="left"/>
        <w:rPr>
          <w:szCs w:val="21"/>
        </w:rPr>
      </w:pPr>
      <w:r>
        <w:rPr>
          <w:szCs w:val="21"/>
        </w:rPr>
        <w:t>A</w:t>
      </w:r>
      <w:r>
        <w:rPr>
          <w:rFonts w:hint="eastAsia"/>
          <w:szCs w:val="21"/>
        </w:rPr>
        <w:t>．</w:t>
      </w:r>
      <w:r>
        <w:rPr>
          <w:szCs w:val="21"/>
        </w:rPr>
        <w:t>图中所含的食物链为捕食食物链</w:t>
      </w:r>
    </w:p>
    <w:p>
      <w:pPr>
        <w:spacing w:line="360" w:lineRule="exact"/>
        <w:ind w:firstLine="315" w:firstLineChars="150"/>
        <w:jc w:val="left"/>
        <w:rPr>
          <w:szCs w:val="21"/>
        </w:rPr>
      </w:pPr>
      <w:r>
        <w:rPr>
          <w:szCs w:val="21"/>
        </w:rPr>
        <w:t>B</w:t>
      </w:r>
      <w:r>
        <w:rPr>
          <w:rFonts w:hint="eastAsia"/>
          <w:szCs w:val="21"/>
        </w:rPr>
        <w:t>．</w:t>
      </w:r>
      <w:r>
        <w:rPr>
          <w:szCs w:val="21"/>
        </w:rPr>
        <w:t>这些生物的种群数量在各自的K值上下波动</w:t>
      </w:r>
    </w:p>
    <w:p>
      <w:pPr>
        <w:spacing w:line="360" w:lineRule="exact"/>
        <w:ind w:firstLine="315" w:firstLineChars="150"/>
        <w:jc w:val="left"/>
        <w:rPr>
          <w:szCs w:val="21"/>
        </w:rPr>
      </w:pPr>
      <w:r>
        <w:rPr>
          <w:szCs w:val="21"/>
        </w:rPr>
        <w:t>C</w:t>
      </w:r>
      <w:r>
        <w:rPr>
          <w:rFonts w:hint="eastAsia"/>
          <w:szCs w:val="21"/>
        </w:rPr>
        <w:t>．</w:t>
      </w:r>
      <w:r>
        <w:rPr>
          <w:szCs w:val="21"/>
        </w:rPr>
        <w:t>旅鼠的种群数量主要是由外源性因素调节的</w:t>
      </w:r>
    </w:p>
    <w:p>
      <w:pPr>
        <w:spacing w:line="360" w:lineRule="exact"/>
        <w:ind w:firstLine="315" w:firstLineChars="150"/>
        <w:jc w:val="left"/>
        <w:rPr>
          <w:szCs w:val="21"/>
        </w:rPr>
      </w:pPr>
      <w:r>
        <w:rPr>
          <w:szCs w:val="21"/>
        </w:rPr>
        <w:t>D</w:t>
      </w:r>
      <w:r>
        <w:rPr>
          <w:rFonts w:hint="eastAsia"/>
          <w:szCs w:val="21"/>
        </w:rPr>
        <w:t>．</w:t>
      </w:r>
      <w:r>
        <w:rPr>
          <w:szCs w:val="21"/>
        </w:rPr>
        <w:t>旅鼠的天敌、植物、旅鼠之间</w:t>
      </w:r>
      <w:r>
        <w:rPr>
          <w:rFonts w:hint="eastAsia"/>
          <w:szCs w:val="21"/>
        </w:rPr>
        <w:t>的</w:t>
      </w:r>
      <w:r>
        <w:rPr>
          <w:szCs w:val="21"/>
        </w:rPr>
        <w:t>数量变化是一种正反馈调节</w:t>
      </w:r>
    </w:p>
    <w:p>
      <w:pPr>
        <w:spacing w:line="360" w:lineRule="exact"/>
        <w:ind w:left="315" w:hanging="315" w:hangingChars="150"/>
        <w:jc w:val="left"/>
        <w:rPr>
          <w:rFonts w:hAnsi="宋体"/>
          <w:szCs w:val="21"/>
        </w:rPr>
      </w:pPr>
      <w:r>
        <w:rPr>
          <w:rFonts w:hAnsi="宋体"/>
          <w:szCs w:val="21"/>
        </w:rPr>
        <w:t>6</w:t>
      </w:r>
      <w:r>
        <w:rPr>
          <w:rFonts w:hAnsi="宋体" w:hint="eastAsia"/>
          <w:szCs w:val="21"/>
        </w:rPr>
        <w:t>．</w:t>
      </w:r>
      <w:r>
        <w:rPr>
          <w:rFonts w:hAnsi="宋体"/>
          <w:szCs w:val="21"/>
        </w:rPr>
        <w:t>天然的玫瑰没有蓝色花，这是由于缺少控制蓝色色素合成的基因B，而开蓝色花的矮牵牛中存在序列已知的基因B。现用基因工程技术培育蓝玫瑰，下列操作正确的是</w:t>
      </w:r>
    </w:p>
    <w:p>
      <w:pPr>
        <w:spacing w:line="360" w:lineRule="exact"/>
        <w:ind w:firstLine="315" w:firstLineChars="150"/>
        <w:jc w:val="left"/>
        <w:rPr>
          <w:szCs w:val="21"/>
        </w:rPr>
      </w:pPr>
      <w:r>
        <w:rPr>
          <w:szCs w:val="21"/>
        </w:rPr>
        <w:t>A</w:t>
      </w:r>
      <w:r>
        <w:rPr>
          <w:rFonts w:hint="eastAsia"/>
          <w:szCs w:val="21"/>
        </w:rPr>
        <w:t>．</w:t>
      </w:r>
      <w:r>
        <w:rPr>
          <w:szCs w:val="21"/>
        </w:rPr>
        <w:t>提取矮牵牛蓝色花的mRNA，经逆转录获得互补的DNA，再扩增基因B</w:t>
      </w:r>
    </w:p>
    <w:p>
      <w:pPr>
        <w:spacing w:line="360" w:lineRule="exact"/>
        <w:ind w:firstLine="315" w:firstLineChars="150"/>
        <w:jc w:val="left"/>
        <w:rPr>
          <w:szCs w:val="21"/>
        </w:rPr>
      </w:pPr>
      <w:r>
        <w:rPr>
          <w:szCs w:val="21"/>
        </w:rPr>
        <w:t>B</w:t>
      </w:r>
      <w:r>
        <w:rPr>
          <w:rFonts w:hint="eastAsia"/>
          <w:szCs w:val="21"/>
        </w:rPr>
        <w:t>．</w:t>
      </w:r>
      <w:r>
        <w:rPr>
          <w:szCs w:val="21"/>
        </w:rPr>
        <w:t>利用限制性核酸内切酶从开蓝色花矮牵牛的基因文库中获取基因B</w:t>
      </w:r>
    </w:p>
    <w:p>
      <w:pPr>
        <w:spacing w:line="360" w:lineRule="exact"/>
        <w:ind w:firstLine="315" w:firstLineChars="150"/>
        <w:jc w:val="left"/>
        <w:rPr>
          <w:szCs w:val="21"/>
        </w:rPr>
      </w:pPr>
      <w:r>
        <w:rPr>
          <w:szCs w:val="21"/>
        </w:rPr>
        <w:t>C</w:t>
      </w:r>
      <w:r>
        <w:rPr>
          <w:rFonts w:hint="eastAsia"/>
          <w:szCs w:val="21"/>
        </w:rPr>
        <w:t>．</w:t>
      </w:r>
      <w:r>
        <w:rPr>
          <w:szCs w:val="21"/>
        </w:rPr>
        <w:t>利用DNA聚合酶将基因B与质粒连接后导入玫瑰细胞</w:t>
      </w:r>
    </w:p>
    <w:p>
      <w:pPr>
        <w:spacing w:line="360" w:lineRule="exact"/>
        <w:ind w:firstLine="315" w:firstLineChars="150"/>
        <w:jc w:val="left"/>
        <w:rPr>
          <w:szCs w:val="21"/>
        </w:rPr>
      </w:pPr>
      <w:r>
        <w:rPr>
          <w:szCs w:val="21"/>
        </w:rPr>
        <w:t>D</w:t>
      </w:r>
      <w:r>
        <w:rPr>
          <w:rFonts w:hint="eastAsia"/>
          <w:szCs w:val="21"/>
        </w:rPr>
        <w:t>．</w:t>
      </w:r>
      <w:r>
        <w:rPr>
          <w:szCs w:val="21"/>
        </w:rPr>
        <w:t>将基因B直接导入大肠杆菌，然后感染并转入玫瑰细胞</w:t>
      </w:r>
    </w:p>
    <w:p>
      <w:pPr>
        <w:spacing w:line="360" w:lineRule="exact"/>
        <w:jc w:val="left"/>
        <w:rPr>
          <w:szCs w:val="21"/>
        </w:rPr>
      </w:pPr>
    </w:p>
    <w:p>
      <w:pPr>
        <w:spacing w:line="360" w:lineRule="auto"/>
        <w:jc w:val="center"/>
        <w:rPr>
          <w:rFonts w:ascii="宋体" w:hAnsi="宋体"/>
          <w:b/>
          <w:sz w:val="24"/>
        </w:rPr>
      </w:pPr>
      <w:r>
        <w:rPr>
          <w:rFonts w:ascii="黑体" w:eastAsia="黑体" w:hAnsi="黑体" w:hint="eastAsia"/>
          <w:b/>
          <w:sz w:val="32"/>
          <w:szCs w:val="32"/>
        </w:rPr>
        <w:t>非选择题部分</w:t>
      </w:r>
      <w:r>
        <w:rPr>
          <w:rFonts w:ascii="宋体" w:hAnsi="宋体" w:hint="eastAsia"/>
          <w:b/>
          <w:sz w:val="24"/>
        </w:rPr>
        <w:t>（</w:t>
      </w:r>
      <w:r>
        <w:rPr>
          <w:rFonts w:hAnsi="宋体"/>
          <w:b/>
          <w:sz w:val="24"/>
        </w:rPr>
        <w:t>共</w:t>
      </w:r>
      <w:r>
        <w:rPr>
          <w:b/>
          <w:sz w:val="24"/>
        </w:rPr>
        <w:t>12</w:t>
      </w:r>
      <w:r>
        <w:rPr>
          <w:rFonts w:hAnsi="宋体"/>
          <w:b/>
          <w:sz w:val="24"/>
        </w:rPr>
        <w:t>题</w:t>
      </w:r>
      <w:r>
        <w:rPr>
          <w:b/>
          <w:sz w:val="24"/>
        </w:rPr>
        <w:t xml:space="preserve"> 共180分</w:t>
      </w:r>
      <w:r>
        <w:rPr>
          <w:rFonts w:ascii="宋体" w:hAnsi="宋体" w:hint="eastAsia"/>
          <w:b/>
          <w:sz w:val="24"/>
        </w:rPr>
        <w:t>）</w:t>
      </w:r>
    </w:p>
    <w:p>
      <w:pPr>
        <w:spacing w:line="360" w:lineRule="exact"/>
        <w:ind w:left="420" w:hanging="420" w:hangingChars="200"/>
        <w:jc w:val="left"/>
        <w:rPr>
          <w:rFonts w:hAnsi="宋体"/>
        </w:rPr>
      </w:pPr>
      <w:r>
        <w:drawing>
          <wp:anchor distT="0" distB="0" distL="114300" distR="114300" simplePos="0" relativeHeight="251660288" behindDoc="0" locked="0" layoutInCell="1" allowOverlap="1">
            <wp:simplePos x="0" y="0"/>
            <wp:positionH relativeFrom="column">
              <wp:posOffset>1675130</wp:posOffset>
            </wp:positionH>
            <wp:positionV relativeFrom="paragraph">
              <wp:posOffset>479425</wp:posOffset>
            </wp:positionV>
            <wp:extent cx="2438400" cy="1844675"/>
            <wp:effectExtent l="0" t="0" r="0" b="3175"/>
            <wp:wrapTopAndBottom/>
            <wp:docPr id="5" name="图片 4" descr="浙江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浙江3"/>
                    <pic:cNvPicPr>
                      <a:picLocks noChangeAspect="1"/>
                    </pic:cNvPicPr>
                  </pic:nvPicPr>
                  <pic:blipFill>
                    <a:blip xmlns:r="http://schemas.openxmlformats.org/officeDocument/2006/relationships" r:embed="rId7"/>
                    <a:stretch>
                      <a:fillRect/>
                    </a:stretch>
                  </pic:blipFill>
                  <pic:spPr>
                    <a:xfrm>
                      <a:off x="0" y="0"/>
                      <a:ext cx="2438400" cy="1844675"/>
                    </a:xfrm>
                    <a:prstGeom prst="rect">
                      <a:avLst/>
                    </a:prstGeom>
                    <a:noFill/>
                    <a:ln w="9525">
                      <a:noFill/>
                    </a:ln>
                  </pic:spPr>
                </pic:pic>
              </a:graphicData>
            </a:graphic>
          </wp:anchor>
        </w:drawing>
      </w:r>
      <w:r>
        <w:t>30</w:t>
      </w:r>
      <w:r>
        <w:rPr>
          <w:rFonts w:hint="eastAsia"/>
          <w:szCs w:val="21"/>
        </w:rPr>
        <w:t>．</w:t>
      </w:r>
      <w:r>
        <w:rPr>
          <w:rFonts w:hint="eastAsia"/>
        </w:rPr>
        <w:t>（</w:t>
      </w:r>
      <w:r>
        <w:t>14</w:t>
      </w:r>
      <w:r>
        <w:rPr>
          <w:rFonts w:hAnsi="宋体"/>
        </w:rPr>
        <w:t>分</w:t>
      </w:r>
      <w:r>
        <w:rPr>
          <w:rFonts w:hint="eastAsia"/>
        </w:rPr>
        <w:t>）</w:t>
      </w:r>
      <w:r>
        <w:rPr>
          <w:rFonts w:hAnsi="宋体"/>
        </w:rPr>
        <w:t>某植物在停止供水和恢复供水条件下</w:t>
      </w:r>
      <w:r>
        <w:rPr>
          <w:rFonts w:hint="eastAsia"/>
        </w:rPr>
        <w:t>，</w:t>
      </w:r>
      <w:r>
        <w:rPr>
          <w:rFonts w:hAnsi="宋体"/>
        </w:rPr>
        <w:t>气孔开度</w:t>
      </w:r>
      <w:r>
        <w:rPr>
          <w:rFonts w:hint="eastAsia"/>
        </w:rPr>
        <w:t>（</w:t>
      </w:r>
      <w:r>
        <w:rPr>
          <w:rFonts w:hAnsi="宋体"/>
        </w:rPr>
        <w:t>即气孔开放程度</w:t>
      </w:r>
      <w:r>
        <w:rPr>
          <w:rFonts w:hint="eastAsia"/>
        </w:rPr>
        <w:t>）</w:t>
      </w:r>
      <w:r>
        <w:rPr>
          <w:rFonts w:hAnsi="宋体"/>
        </w:rPr>
        <w:t>与光合速率的变化如图所示。</w:t>
      </w:r>
    </w:p>
    <w:p>
      <w:pPr>
        <w:spacing w:line="360" w:lineRule="exact"/>
        <w:ind w:firstLine="420" w:firstLineChars="200"/>
        <w:jc w:val="left"/>
      </w:pPr>
      <w:r>
        <w:rPr>
          <w:rFonts w:hAnsi="宋体" w:hint="eastAsia"/>
        </w:rPr>
        <w:t>请回答：</w:t>
      </w:r>
    </w:p>
    <w:p>
      <w:pPr>
        <w:spacing w:line="360" w:lineRule="exact"/>
        <w:ind w:left="862" w:hanging="536" w:leftChars="155" w:hangingChars="255"/>
        <w:jc w:val="left"/>
      </w:pPr>
      <w:r>
        <w:rPr>
          <w:rFonts w:hAnsi="宋体" w:hint="eastAsia"/>
        </w:rPr>
        <w:t>（1）</w:t>
      </w:r>
      <w:r>
        <w:rPr>
          <w:rFonts w:hAnsi="宋体"/>
        </w:rPr>
        <w:t>停止供水后，光合速率下降。这是由于水是____________的原料，又是光合产物在植物体内____________的主要介质。</w:t>
      </w:r>
    </w:p>
    <w:p>
      <w:pPr>
        <w:spacing w:line="360" w:lineRule="exact"/>
        <w:ind w:left="862" w:hanging="536" w:leftChars="155" w:hangingChars="255"/>
        <w:jc w:val="left"/>
        <w:rPr>
          <w:rFonts w:hAnsi="宋体"/>
        </w:rPr>
      </w:pPr>
      <w:r>
        <w:rPr>
          <w:rFonts w:hAnsi="宋体"/>
        </w:rPr>
        <w:t>（</w:t>
      </w:r>
      <w:r>
        <w:rPr>
          <w:rFonts w:hAnsi="宋体" w:hint="eastAsia"/>
        </w:rPr>
        <w:t>2</w:t>
      </w:r>
      <w:r>
        <w:rPr>
          <w:rFonts w:hAnsi="宋体"/>
        </w:rPr>
        <w:t>）在温度、光照相同的条件下，图中</w:t>
      </w:r>
      <w:r>
        <w:rPr>
          <w:szCs w:val="21"/>
        </w:rPr>
        <w:t>A</w:t>
      </w:r>
      <w:r>
        <w:rPr>
          <w:rFonts w:hAnsi="宋体"/>
        </w:rPr>
        <w:t>点与</w:t>
      </w:r>
      <w:r>
        <w:rPr>
          <w:szCs w:val="21"/>
        </w:rPr>
        <w:t>B</w:t>
      </w:r>
      <w:r>
        <w:rPr>
          <w:rFonts w:hAnsi="宋体"/>
        </w:rPr>
        <w:t>点相比，光饱和点低的是____________点，其主要原因是____________。</w:t>
      </w:r>
    </w:p>
    <w:p>
      <w:pPr>
        <w:spacing w:line="360" w:lineRule="exact"/>
        <w:ind w:left="862" w:hanging="536" w:leftChars="155" w:hangingChars="255"/>
        <w:jc w:val="left"/>
        <w:rPr>
          <w:rFonts w:hAnsi="宋体"/>
        </w:rPr>
      </w:pPr>
      <w:r>
        <w:rPr>
          <w:rFonts w:hAnsi="宋体"/>
        </w:rPr>
        <w:t>（</w:t>
      </w:r>
      <w:r>
        <w:rPr>
          <w:rFonts w:hAnsi="宋体" w:hint="eastAsia"/>
        </w:rPr>
        <w:t>3</w:t>
      </w:r>
      <w:r>
        <w:rPr>
          <w:rFonts w:hAnsi="宋体"/>
        </w:rPr>
        <w:t>）停止供水一段时间后，叶片发黄，原因是____________。此时类囊体结构破坏，提供给碳反应的____________减少。</w:t>
      </w:r>
    </w:p>
    <w:p>
      <w:pPr>
        <w:spacing w:line="360" w:lineRule="exact"/>
        <w:ind w:left="862" w:hanging="536" w:leftChars="155" w:hangingChars="255"/>
        <w:jc w:val="left"/>
        <w:rPr>
          <w:rFonts w:hAnsi="宋体"/>
        </w:rPr>
      </w:pPr>
      <w:r>
        <w:rPr>
          <w:rFonts w:hAnsi="宋体"/>
        </w:rPr>
        <w:t>（</w:t>
      </w:r>
      <w:r>
        <w:rPr>
          <w:rFonts w:hAnsi="宋体" w:hint="eastAsia"/>
        </w:rPr>
        <w:t>4</w:t>
      </w:r>
      <w:r>
        <w:rPr>
          <w:rFonts w:hAnsi="宋体"/>
        </w:rPr>
        <w:t>）生产实</w:t>
      </w:r>
      <w:r>
        <w:rPr>
          <w:rFonts w:hAnsi="宋体" w:hint="eastAsia"/>
        </w:rPr>
        <w:t>践</w:t>
      </w:r>
      <w:r>
        <w:rPr>
          <w:rFonts w:hAnsi="宋体"/>
        </w:rPr>
        <w:t>中，可适时喷</w:t>
      </w:r>
      <w:r>
        <w:rPr>
          <w:rFonts w:hAnsi="宋体" w:hint="eastAsia"/>
        </w:rPr>
        <w:t>施</w:t>
      </w:r>
      <w:r>
        <w:rPr>
          <w:rFonts w:hAnsi="宋体"/>
        </w:rPr>
        <w:t>植物激素中的____________，起到调节气孔开度的作用。</w:t>
      </w:r>
    </w:p>
    <w:p>
      <w:pPr>
        <w:spacing w:line="360" w:lineRule="exact"/>
        <w:ind w:left="420" w:hanging="420" w:hangingChars="200"/>
        <w:jc w:val="left"/>
        <w:rPr>
          <w:rFonts w:hAnsi="宋体"/>
        </w:rPr>
      </w:pPr>
      <w:r>
        <w:rPr>
          <w:rFonts w:hAnsi="宋体"/>
        </w:rPr>
        <w:t>31</w:t>
      </w:r>
      <w:r>
        <w:rPr>
          <w:rFonts w:hAnsi="宋体" w:hint="eastAsia"/>
        </w:rPr>
        <w:t>．</w:t>
      </w:r>
      <w:r>
        <w:rPr>
          <w:rFonts w:hAnsi="宋体"/>
        </w:rPr>
        <w:t>（12分）请根据以下提供的实验材料，完善生物制剂W对动物不同细胞的分裂具有促进作用的实验思路，并预测实验结果。</w:t>
      </w:r>
    </w:p>
    <w:p>
      <w:pPr>
        <w:spacing w:line="360" w:lineRule="exact"/>
        <w:ind w:firstLine="420" w:firstLineChars="200"/>
        <w:jc w:val="left"/>
        <w:rPr>
          <w:rFonts w:hAnsi="宋体"/>
        </w:rPr>
      </w:pPr>
      <w:r>
        <w:rPr>
          <w:rFonts w:hAnsi="宋体"/>
        </w:rPr>
        <w:t>实验材料：培养液、正常体细胞、癌细胞、W、胰蛋白酶。</w:t>
      </w:r>
    </w:p>
    <w:p>
      <w:pPr>
        <w:spacing w:line="360" w:lineRule="exact"/>
        <w:ind w:left="420" w:hanging="105" w:leftChars="150" w:hangingChars="50"/>
        <w:jc w:val="left"/>
      </w:pPr>
      <w:r>
        <w:rPr>
          <w:rFonts w:hAnsi="宋体"/>
        </w:rPr>
        <w:t>（要求与说明：答题时不考虑加入</w:t>
      </w:r>
      <w:r>
        <w:t>W</w:t>
      </w:r>
      <w:r>
        <w:rPr>
          <w:rFonts w:hAnsi="宋体"/>
        </w:rPr>
        <w:t>后的体积变化等误差。提供的细胞均具有分裂能力，只进行原代培养且培养条件适宜）</w:t>
      </w:r>
    </w:p>
    <w:p>
      <w:pPr>
        <w:spacing w:line="360" w:lineRule="exact"/>
        <w:ind w:firstLine="420" w:firstLineChars="200"/>
        <w:jc w:val="left"/>
        <w:rPr>
          <w:rFonts w:hAnsi="宋体"/>
        </w:rPr>
      </w:pPr>
      <w:r>
        <w:rPr>
          <w:rFonts w:hAnsi="宋体"/>
        </w:rPr>
        <w:t>请回答：</w:t>
      </w:r>
    </w:p>
    <w:p>
      <w:pPr>
        <w:spacing w:line="360" w:lineRule="exact"/>
        <w:ind w:left="862" w:hanging="536" w:leftChars="155" w:hangingChars="255"/>
        <w:jc w:val="left"/>
        <w:rPr>
          <w:rFonts w:hAnsi="宋体"/>
        </w:rPr>
      </w:pPr>
      <w:r>
        <w:rPr>
          <w:rFonts w:hAnsi="宋体"/>
        </w:rPr>
        <w:t>（1）实验思路：</w:t>
      </w:r>
    </w:p>
    <w:p>
      <w:pPr>
        <w:spacing w:line="360" w:lineRule="exact"/>
        <w:ind w:firstLine="840" w:firstLineChars="400"/>
        <w:jc w:val="left"/>
        <w:rPr>
          <w:rFonts w:hAnsi="宋体"/>
        </w:rPr>
      </w:pPr>
      <w:r>
        <w:rPr>
          <w:rFonts w:hAnsi="宋体"/>
        </w:rPr>
        <w:t>①取培养瓶若干个，分组如下：</w:t>
      </w:r>
    </w:p>
    <w:p>
      <w:pPr>
        <w:spacing w:line="360" w:lineRule="exact"/>
        <w:ind w:firstLine="1050" w:firstLineChars="500"/>
        <w:jc w:val="left"/>
        <w:rPr>
          <w:rFonts w:hAnsi="宋体"/>
        </w:rPr>
      </w:pPr>
      <w:r>
        <w:rPr>
          <w:rFonts w:hAnsi="宋体"/>
        </w:rPr>
        <w:t>____________。</w:t>
      </w:r>
    </w:p>
    <w:p>
      <w:pPr>
        <w:spacing w:line="360" w:lineRule="exact"/>
        <w:ind w:firstLine="1050" w:firstLineChars="500"/>
        <w:jc w:val="left"/>
        <w:rPr>
          <w:rFonts w:hAnsi="宋体"/>
        </w:rPr>
      </w:pPr>
      <w:r>
        <w:rPr>
          <w:rFonts w:hAnsi="宋体"/>
        </w:rPr>
        <w:t>每组设置若干个重复样品。</w:t>
      </w:r>
    </w:p>
    <w:p>
      <w:pPr>
        <w:spacing w:line="360" w:lineRule="exact"/>
        <w:ind w:left="1050" w:hanging="210" w:leftChars="400" w:hangingChars="100"/>
        <w:jc w:val="left"/>
      </w:pPr>
      <w:r>
        <w:rPr>
          <w:rFonts w:hAnsi="宋体"/>
        </w:rPr>
        <w:t>②各组样品在培养箱中培养一段合适的时间后，各取其中的几个样品，加入____________，摇匀，在显微镜下用血细胞计数板分别计数并记录细胞数。</w:t>
      </w:r>
    </w:p>
    <w:p>
      <w:pPr>
        <w:spacing w:line="360" w:lineRule="exact"/>
        <w:ind w:firstLine="840" w:firstLineChars="400"/>
        <w:jc w:val="left"/>
        <w:rPr>
          <w:rFonts w:hAnsi="宋体"/>
        </w:rPr>
      </w:pPr>
      <w:r>
        <w:rPr>
          <w:rFonts w:hAnsi="宋体"/>
        </w:rPr>
        <w:t>③重复②若干次。</w:t>
      </w:r>
    </w:p>
    <w:p>
      <w:pPr>
        <w:spacing w:line="360" w:lineRule="exact"/>
        <w:ind w:firstLine="840" w:firstLineChars="400"/>
        <w:jc w:val="left"/>
        <w:rPr>
          <w:rFonts w:hAnsi="宋体"/>
        </w:rPr>
      </w:pPr>
      <w:r>
        <w:rPr>
          <w:rFonts w:hAnsi="宋体"/>
        </w:rPr>
        <w:t>④____________。</w:t>
      </w:r>
    </w:p>
    <w:p>
      <w:pPr>
        <w:spacing w:line="360" w:lineRule="exact"/>
        <w:ind w:left="862" w:hanging="536" w:leftChars="155" w:hangingChars="255"/>
        <w:jc w:val="left"/>
        <w:rPr>
          <w:rFonts w:hAnsi="宋体"/>
        </w:rPr>
      </w:pPr>
      <w:r>
        <w:rPr>
          <w:rFonts w:hAnsi="宋体"/>
        </w:rPr>
        <w:t>（</w:t>
      </w:r>
      <w:r>
        <w:t>2</w:t>
      </w:r>
      <w:r>
        <w:rPr>
          <w:rFonts w:hAnsi="宋体"/>
        </w:rPr>
        <w:t>）预测实验结果（用坐标系和细胞数变化曲线示意图表示）：</w:t>
      </w: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pPr>
        <w:spacing w:line="360" w:lineRule="exact"/>
        <w:jc w:val="left"/>
      </w:pPr>
    </w:p>
    <w:p>
      <w:pPr>
        <w:spacing w:line="360" w:lineRule="exact"/>
        <w:ind w:left="420" w:hanging="420" w:hangingChars="200"/>
        <w:jc w:val="left"/>
      </w:pPr>
      <w:r>
        <w:t>32</w:t>
      </w:r>
      <w:r>
        <w:rPr>
          <w:rFonts w:hint="eastAsia"/>
          <w:szCs w:val="21"/>
        </w:rPr>
        <w:t>．</w:t>
      </w:r>
      <w:r>
        <w:rPr>
          <w:rFonts w:hAnsi="宋体"/>
        </w:rPr>
        <w:t>（</w:t>
      </w:r>
      <w:r>
        <w:t>18</w:t>
      </w:r>
      <w:r>
        <w:rPr>
          <w:rFonts w:hAnsi="宋体"/>
        </w:rPr>
        <w:t>分）玉米的抗病和不抗病（基因为A、a）、高</w:t>
      </w:r>
      <w:r>
        <w:rPr>
          <w:rFonts w:hAnsi="宋体" w:hint="eastAsia"/>
        </w:rPr>
        <w:t>秆</w:t>
      </w:r>
      <w:r>
        <w:rPr>
          <w:rFonts w:hAnsi="宋体"/>
        </w:rPr>
        <w:t>和矮</w:t>
      </w:r>
      <w:r>
        <w:rPr>
          <w:rFonts w:hAnsi="宋体" w:hint="eastAsia"/>
        </w:rPr>
        <w:t>秆</w:t>
      </w:r>
      <w:r>
        <w:rPr>
          <w:rFonts w:hAnsi="宋体"/>
        </w:rPr>
        <w:t>（基因为B、b）是两对独立遗传的相对性状。现有不抗病矮</w:t>
      </w:r>
      <w:r>
        <w:rPr>
          <w:rFonts w:hAnsi="宋体" w:hint="eastAsia"/>
        </w:rPr>
        <w:t>秆</w:t>
      </w:r>
      <w:r>
        <w:rPr>
          <w:rFonts w:hAnsi="宋体"/>
        </w:rPr>
        <w:t>玉米种子（甲），研究人员欲培育抗病高</w:t>
      </w:r>
      <w:r>
        <w:rPr>
          <w:rFonts w:hAnsi="宋体" w:hint="eastAsia"/>
        </w:rPr>
        <w:t>秆</w:t>
      </w:r>
      <w:r>
        <w:rPr>
          <w:rFonts w:hAnsi="宋体"/>
        </w:rPr>
        <w:t>玉米，进行以下实验：</w:t>
      </w:r>
    </w:p>
    <w:p>
      <w:pPr>
        <w:spacing w:line="360" w:lineRule="exact"/>
        <w:ind w:left="420" w:firstLine="420" w:leftChars="200" w:firstLineChars="200"/>
        <w:jc w:val="left"/>
      </w:pPr>
      <w:r>
        <w:rPr>
          <w:rFonts w:hAnsi="宋体"/>
        </w:rPr>
        <w:t>取适量的甲，用合适剂量的</w:t>
      </w:r>
      <w:r>
        <w:t>γ</w:t>
      </w:r>
      <w:r>
        <w:rPr>
          <w:rFonts w:hAnsi="宋体"/>
        </w:rPr>
        <w:t>射线照射后种植，在后代中观察到白化苗</w:t>
      </w:r>
      <w:r>
        <w:t>4</w:t>
      </w:r>
      <w:r>
        <w:rPr>
          <w:rFonts w:hAnsi="宋体"/>
        </w:rPr>
        <w:t>株、抗病矮</w:t>
      </w:r>
      <w:r>
        <w:rPr>
          <w:rFonts w:hAnsi="宋体" w:hint="eastAsia"/>
        </w:rPr>
        <w:t>秆</w:t>
      </w:r>
      <w:r>
        <w:t>1</w:t>
      </w:r>
      <w:r>
        <w:rPr>
          <w:rFonts w:hAnsi="宋体"/>
        </w:rPr>
        <w:t>株（乙）和不抗病高</w:t>
      </w:r>
      <w:r>
        <w:rPr>
          <w:rFonts w:hAnsi="宋体" w:hint="eastAsia"/>
        </w:rPr>
        <w:t>秆</w:t>
      </w:r>
      <w:r>
        <w:t>1</w:t>
      </w:r>
      <w:r>
        <w:rPr>
          <w:rFonts w:hAnsi="宋体"/>
        </w:rPr>
        <w:t>株（丙）。将乙与丙杂交，F</w:t>
      </w:r>
      <w:r>
        <w:rPr>
          <w:rFonts w:hAnsi="宋体"/>
          <w:vertAlign w:val="subscript"/>
        </w:rPr>
        <w:t>1</w:t>
      </w:r>
      <w:r>
        <w:rPr>
          <w:rFonts w:hAnsi="宋体"/>
        </w:rPr>
        <w:t>中出现抗病</w:t>
      </w:r>
      <w:r>
        <w:rPr>
          <w:rFonts w:hAnsi="宋体" w:hint="eastAsia"/>
        </w:rPr>
        <w:t>高秆</w:t>
      </w:r>
      <w:r>
        <w:rPr>
          <w:rFonts w:hAnsi="宋体"/>
        </w:rPr>
        <w:t>、抗病矮</w:t>
      </w:r>
      <w:r>
        <w:rPr>
          <w:rFonts w:hAnsi="宋体" w:hint="eastAsia"/>
        </w:rPr>
        <w:t>秆</w:t>
      </w:r>
      <w:r>
        <w:rPr>
          <w:rFonts w:hAnsi="宋体"/>
        </w:rPr>
        <w:t>、不抗病</w:t>
      </w:r>
      <w:r>
        <w:rPr>
          <w:rFonts w:hAnsi="宋体" w:hint="eastAsia"/>
        </w:rPr>
        <w:t>高秆和</w:t>
      </w:r>
      <w:r>
        <w:rPr>
          <w:rFonts w:hAnsi="宋体"/>
        </w:rPr>
        <w:t>不抗病矮</w:t>
      </w:r>
      <w:r>
        <w:rPr>
          <w:rFonts w:hAnsi="宋体" w:hint="eastAsia"/>
        </w:rPr>
        <w:t>秆</w:t>
      </w:r>
      <w:r>
        <w:rPr>
          <w:rFonts w:hAnsi="宋体"/>
        </w:rPr>
        <w:t>。选</w:t>
      </w:r>
      <w:r>
        <w:rPr>
          <w:rFonts w:hAnsi="宋体" w:hint="eastAsia"/>
        </w:rPr>
        <w:t>取</w:t>
      </w:r>
      <w:r>
        <w:rPr>
          <w:rFonts w:hAnsi="宋体"/>
        </w:rPr>
        <w:t>F</w:t>
      </w:r>
      <w:r>
        <w:rPr>
          <w:rFonts w:hAnsi="宋体"/>
          <w:vertAlign w:val="subscript"/>
        </w:rPr>
        <w:t>1</w:t>
      </w:r>
      <w:r>
        <w:rPr>
          <w:rFonts w:hAnsi="宋体"/>
        </w:rPr>
        <w:t>中抗病高</w:t>
      </w:r>
      <w:r>
        <w:rPr>
          <w:rFonts w:hAnsi="宋体" w:hint="eastAsia"/>
        </w:rPr>
        <w:t>秆</w:t>
      </w:r>
      <w:r>
        <w:rPr>
          <w:rFonts w:hAnsi="宋体"/>
        </w:rPr>
        <w:t>植株上的花药进行离体培养获得幼苗，经秋水仙素处理后选出纯合二倍体的抗病高</w:t>
      </w:r>
      <w:r>
        <w:rPr>
          <w:rFonts w:hAnsi="宋体" w:hint="eastAsia"/>
        </w:rPr>
        <w:t>秆</w:t>
      </w:r>
      <w:r>
        <w:rPr>
          <w:rFonts w:hAnsi="宋体"/>
        </w:rPr>
        <w:t>植株（丁）。</w:t>
      </w:r>
    </w:p>
    <w:p>
      <w:pPr>
        <w:spacing w:line="360" w:lineRule="exact"/>
        <w:ind w:left="420" w:firstLine="420" w:leftChars="200" w:firstLineChars="200"/>
        <w:jc w:val="left"/>
      </w:pPr>
      <w:r>
        <w:rPr>
          <w:rFonts w:hAnsi="宋体"/>
        </w:rPr>
        <w:t>另一实验表明，以甲和丁为亲本进行杂交，子一代均为抗病高</w:t>
      </w:r>
      <w:r>
        <w:rPr>
          <w:rFonts w:hAnsi="宋体" w:hint="eastAsia"/>
        </w:rPr>
        <w:t>秆</w:t>
      </w:r>
      <w:r>
        <w:rPr>
          <w:rFonts w:hAnsi="宋体"/>
        </w:rPr>
        <w:t>。</w:t>
      </w:r>
    </w:p>
    <w:p>
      <w:pPr>
        <w:spacing w:line="360" w:lineRule="exact"/>
        <w:ind w:firstLine="420" w:firstLineChars="200"/>
        <w:jc w:val="left"/>
        <w:rPr>
          <w:rFonts w:hAnsi="宋体"/>
        </w:rPr>
      </w:pPr>
      <w:r>
        <w:rPr>
          <w:rFonts w:hAnsi="宋体"/>
        </w:rPr>
        <w:t>请回答：</w:t>
      </w:r>
    </w:p>
    <w:p>
      <w:pPr>
        <w:spacing w:line="360" w:lineRule="exact"/>
        <w:ind w:left="862" w:hanging="536" w:leftChars="155" w:hangingChars="255"/>
        <w:jc w:val="left"/>
        <w:rPr>
          <w:rFonts w:hAnsi="宋体"/>
        </w:rPr>
      </w:pPr>
      <w:r>
        <w:rPr>
          <w:rFonts w:hAnsi="宋体"/>
        </w:rPr>
        <w:t>（1）对上述1株白化苗的研究发现，控制其叶绿素合成的基因缺失了一段DNA，因此该基因不能正常____________，功能丧失，无法合成叶绿素，表明该白化苗的变异具有____________的特点，该变异类型属于____________。</w:t>
      </w:r>
    </w:p>
    <w:p>
      <w:pPr>
        <w:spacing w:line="360" w:lineRule="exact"/>
        <w:ind w:left="862" w:hanging="536" w:leftChars="155" w:hangingChars="255"/>
        <w:jc w:val="left"/>
        <w:rPr>
          <w:rFonts w:hAnsi="宋体"/>
        </w:rPr>
      </w:pPr>
      <w:r>
        <w:rPr>
          <w:rFonts w:hAnsi="宋体"/>
        </w:rPr>
        <w:t>（2）上述培育抗病高</w:t>
      </w:r>
      <w:r>
        <w:rPr>
          <w:rFonts w:hAnsi="宋体" w:hint="eastAsia"/>
        </w:rPr>
        <w:t>秆</w:t>
      </w:r>
      <w:r>
        <w:rPr>
          <w:rFonts w:hAnsi="宋体"/>
        </w:rPr>
        <w:t>玉米的实验运用了____________、单倍体育种和杂交育种技术，其中杂交育种技术依据的原理是____________。花药离体培养中，可通过诱导愈伤组织分化出芽、根获得再生植株，也可通过诱导分化成____________获得再生植株。</w:t>
      </w:r>
    </w:p>
    <w:p>
      <w:pPr>
        <w:spacing w:line="360" w:lineRule="exact"/>
        <w:ind w:left="862" w:hanging="536" w:leftChars="155" w:hangingChars="255"/>
        <w:jc w:val="left"/>
        <w:rPr>
          <w:rFonts w:hAnsi="宋体"/>
        </w:rPr>
      </w:pPr>
      <w:r>
        <w:rPr>
          <w:rFonts w:hAnsi="宋体"/>
        </w:rPr>
        <w:t>（3）从基因组成看，乙与丙植株杂交的F</w:t>
      </w:r>
      <w:r>
        <w:rPr>
          <w:rFonts w:hAnsi="宋体"/>
          <w:vertAlign w:val="subscript"/>
        </w:rPr>
        <w:t>1</w:t>
      </w:r>
      <w:r>
        <w:rPr>
          <w:rFonts w:hAnsi="宋体"/>
        </w:rPr>
        <w:t>中抗病高</w:t>
      </w:r>
      <w:r>
        <w:rPr>
          <w:rFonts w:hAnsi="宋体" w:hint="eastAsia"/>
        </w:rPr>
        <w:t>秆</w:t>
      </w:r>
      <w:r>
        <w:rPr>
          <w:rFonts w:hAnsi="宋体"/>
        </w:rPr>
        <w:t>植株能产生____________种配子。</w:t>
      </w:r>
    </w:p>
    <w:p>
      <w:pPr>
        <w:spacing w:line="360" w:lineRule="exact"/>
        <w:ind w:left="862" w:hanging="536" w:leftChars="155" w:hangingChars="255"/>
        <w:jc w:val="left"/>
        <w:rPr>
          <w:rFonts w:hAnsi="宋体"/>
        </w:rPr>
      </w:pPr>
      <w:r>
        <w:rPr>
          <w:rFonts w:hAnsi="宋体"/>
        </w:rPr>
        <w:t>（4）请用遗传图解表示乙与丙植株杂交得到F</w:t>
      </w:r>
      <w:r>
        <w:rPr>
          <w:rFonts w:hAnsi="宋体"/>
          <w:vertAlign w:val="subscript"/>
        </w:rPr>
        <w:t>1</w:t>
      </w:r>
      <w:r>
        <w:rPr>
          <w:rFonts w:hAnsi="宋体"/>
        </w:rPr>
        <w:t>的过程。</w:t>
      </w: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pPr>
        <w:spacing w:line="360" w:lineRule="exact"/>
        <w:ind w:left="862" w:hanging="536" w:leftChars="155" w:hangingChars="255"/>
        <w:jc w:val="left"/>
        <w:rPr>
          <w:rFonts w:hAnsi="宋体"/>
        </w:rPr>
      </w:pPr>
    </w:p>
    <w:p>
      <w:bookmarkStart w:id="0" w:name="_GoBack"/>
      <w:bookmarkEnd w:id="0"/>
    </w:p>
    <w:sectPr>
      <w:footerReference w:type="default" r:id="rId8"/>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9570B"/>
    <w:rsid w:val="004D30CA"/>
    <w:rsid w:val="009F0D46"/>
    <w:rsid w:val="595A7EED"/>
    <w:rsid w:val="6BC3390E"/>
    <w:rsid w:val="6D535020"/>
    <w:rsid w:val="70B9570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djustRightInd w:val="0"/>
      <w:spacing w:line="312" w:lineRule="atLeast"/>
      <w:jc w:val="both"/>
      <w:textAlignment w:val="baseline"/>
    </w:pPr>
    <w:rPr>
      <w:rFonts w:ascii="Times New Roman" w:eastAsia="宋体" w:hAnsi="Times New Roman" w:cs="Times New Roman"/>
      <w:sz w:val="21"/>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_rels/settings.xml.rels><?xml version="1.0" encoding="utf-8" standalone="yes"?><Relationships xmlns="http://schemas.openxmlformats.org/package/2006/relationships"><Relationship Id="rId1" Type="http://schemas.openxmlformats.org/officeDocument/2006/relationships/attachedTemplate" Target="file:///C:\Documents%20and%20Settings\Administrator\Application%20Data\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