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230A5B" w:rsidP="00230A5B" w14:paraId="0326AE0D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2013</w:t>
      </w:r>
      <w:r>
        <w:rPr>
          <w:rFonts w:hint="eastAsia"/>
          <w:b/>
          <w:sz w:val="30"/>
          <w:szCs w:val="30"/>
        </w:rPr>
        <w:t>年全国统一高考生物试卷（大纲版）</w:t>
      </w:r>
    </w:p>
    <w:p w:rsidR="00230A5B" w:rsidP="00230A5B" w14:paraId="7DEFC903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一、选择题（共</w:t>
      </w:r>
      <w:r>
        <w:rPr>
          <w:b/>
          <w:sz w:val="24"/>
          <w:szCs w:val="24"/>
        </w:rPr>
        <w:t>5</w:t>
      </w:r>
      <w:r>
        <w:rPr>
          <w:rFonts w:hint="eastAsia"/>
          <w:b/>
          <w:sz w:val="24"/>
          <w:szCs w:val="24"/>
        </w:rPr>
        <w:t>小题）</w:t>
      </w:r>
    </w:p>
    <w:p w:rsidR="00230A5B" w:rsidP="00230A5B" w14:paraId="72FF834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．关于神经兴奋的叙述，错误的是（　　）</w:t>
      </w:r>
    </w:p>
    <w:p w:rsidR="00230A5B" w:rsidP="00230A5B" w14:paraId="4F5D4AF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．刺激神经纤维中部，产生的兴奋沿神经纤维向两侧传导</w:t>
      </w:r>
      <w:r>
        <w:tab/>
      </w:r>
    </w:p>
    <w:p w:rsidR="00230A5B" w:rsidP="00230A5B" w14:paraId="491284E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．兴奋在神经纤维上的传导方向是由兴奋部位至未兴奋部位</w:t>
      </w:r>
      <w:r>
        <w:tab/>
      </w:r>
    </w:p>
    <w:p w:rsidR="00230A5B" w:rsidP="00230A5B" w14:paraId="6682811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．神经纤维的兴奋以局部电流的方式在神经元之间单向传递</w:t>
      </w:r>
      <w:r>
        <w:tab/>
      </w:r>
    </w:p>
    <w:p w:rsidR="00230A5B" w:rsidP="00230A5B" w14:paraId="379E448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．在神经纤维膜外，局部电流的方向与兴奋传导的方向相反</w:t>
      </w:r>
      <w:r>
        <w:tab/>
      </w:r>
    </w:p>
    <w:p w:rsidR="00230A5B" w:rsidP="00230A5B" w14:paraId="4DB73F8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．关于动物细胞培养和植物组织培养的叙述，正确的是（　　）</w:t>
      </w:r>
    </w:p>
    <w:p w:rsidR="00230A5B" w:rsidP="00230A5B" w14:paraId="0A0D64D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．动物细胞培养和植物组织培养所用培养基相同</w:t>
      </w:r>
      <w:r>
        <w:tab/>
      </w:r>
    </w:p>
    <w:p w:rsidR="00230A5B" w:rsidP="00230A5B" w14:paraId="3EE1EEB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．动物细胞培养和植物组织培养过程中都要用到胰蛋白酶</w:t>
      </w:r>
      <w:r>
        <w:tab/>
      </w:r>
    </w:p>
    <w:p w:rsidR="00230A5B" w:rsidP="00230A5B" w14:paraId="7C90745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．烟草叶片离体培养能产生新个体，小鼠杂交瘤细胞不可离体培养增殖</w:t>
      </w:r>
      <w:r>
        <w:tab/>
      </w:r>
    </w:p>
    <w:p w:rsidR="00230A5B" w:rsidP="00230A5B" w14:paraId="4CCC29D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．动物细胞培养可用于检测有毒物质，茎尖培养可用于植物脱除病毒</w:t>
      </w:r>
      <w:r>
        <w:tab/>
      </w:r>
    </w:p>
    <w:p w:rsidR="00230A5B" w:rsidP="00230A5B" w14:paraId="4F6DD6E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．关于</w:t>
      </w:r>
      <w:r>
        <w:rPr>
          <w:sz w:val="24"/>
          <w:szCs w:val="24"/>
        </w:rPr>
        <w:t>HIV</w:t>
      </w:r>
      <w:r>
        <w:rPr>
          <w:rFonts w:hint="eastAsia"/>
          <w:sz w:val="24"/>
          <w:szCs w:val="24"/>
        </w:rPr>
        <w:t>的叙述，正确的是（　　）</w:t>
      </w:r>
    </w:p>
    <w:p w:rsidR="00230A5B" w:rsidP="00230A5B" w14:paraId="43D92AF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HIV</w:t>
      </w:r>
      <w:r>
        <w:rPr>
          <w:rFonts w:hint="eastAsia"/>
          <w:sz w:val="24"/>
          <w:szCs w:val="24"/>
        </w:rPr>
        <w:t>在活细胞外能大量增殖</w:t>
      </w:r>
      <w:r>
        <w:tab/>
      </w:r>
    </w:p>
    <w:p w:rsidR="00230A5B" w:rsidP="00230A5B" w14:paraId="7D5111A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HIV</w:t>
      </w:r>
      <w:r>
        <w:rPr>
          <w:rFonts w:hint="eastAsia"/>
          <w:sz w:val="24"/>
          <w:szCs w:val="24"/>
        </w:rPr>
        <w:t>仅含有核糖体这一种细胞器</w:t>
      </w:r>
      <w:r>
        <w:tab/>
      </w:r>
    </w:p>
    <w:p w:rsidR="00230A5B" w:rsidP="00230A5B" w14:paraId="2A20078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HIV</w:t>
      </w:r>
      <w:r>
        <w:rPr>
          <w:rFonts w:hint="eastAsia"/>
          <w:sz w:val="24"/>
          <w:szCs w:val="24"/>
        </w:rPr>
        <w:t>主要攻击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细胞，使人体无法产生抗体</w:t>
      </w:r>
      <w:r>
        <w:tab/>
      </w:r>
    </w:p>
    <w:p w:rsidR="00230A5B" w:rsidP="00230A5B" w14:paraId="29CE365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．艾滋病患者的血液中可以检出</w:t>
      </w:r>
      <w:r>
        <w:rPr>
          <w:sz w:val="24"/>
          <w:szCs w:val="24"/>
        </w:rPr>
        <w:t>HIV</w:t>
      </w:r>
      <w:r>
        <w:rPr>
          <w:rFonts w:hint="eastAsia"/>
          <w:sz w:val="24"/>
          <w:szCs w:val="24"/>
        </w:rPr>
        <w:t>这种病毒</w:t>
      </w:r>
      <w:r>
        <w:tab/>
      </w:r>
    </w:p>
    <w:p w:rsidR="00230A5B" w:rsidP="00230A5B" w14:paraId="67076F1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．关于植物生长素和生长素类似物的叙述，错误的是（　　）</w:t>
      </w:r>
    </w:p>
    <w:p w:rsidR="00230A5B" w:rsidP="00230A5B" w14:paraId="233D83C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．适宜浓度的生长素类似物可促进无子果实的发育</w:t>
      </w:r>
      <w:r>
        <w:tab/>
      </w:r>
    </w:p>
    <w:p w:rsidR="00230A5B" w:rsidP="00230A5B" w14:paraId="09F5022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．同一植株和芽生长所需的最适生长素浓度相同</w:t>
      </w:r>
      <w:r>
        <w:tab/>
      </w:r>
    </w:p>
    <w:p w:rsidR="00230A5B" w:rsidP="00230A5B" w14:paraId="1761112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．单侧光照射燕麦胚芽鞘可使其生长素分布发生变化</w:t>
      </w:r>
      <w:r>
        <w:tab/>
      </w:r>
    </w:p>
    <w:p w:rsidR="00230A5B" w:rsidP="00230A5B" w14:paraId="01DBBD5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．用适宜浓度的生长素类似物处理插条可促进其生根</w:t>
      </w:r>
      <w:r>
        <w:tab/>
      </w:r>
    </w:p>
    <w:p w:rsidR="00230A5B" w:rsidP="00230A5B" w14:paraId="65FC7B7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．下列实践活动包含基因工程技术的是（　　）</w:t>
      </w:r>
    </w:p>
    <w:p w:rsidR="00230A5B" w:rsidP="00230A5B" w14:paraId="2219668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．水稻</w:t>
      </w:r>
      <w:r>
        <w:rPr>
          <w:sz w:val="24"/>
          <w:szCs w:val="24"/>
        </w:rPr>
        <w:t>F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花药经培养和染色体加倍，获得基因型纯合新品种</w:t>
      </w:r>
      <w:r>
        <w:tab/>
      </w:r>
    </w:p>
    <w:p w:rsidR="00230A5B" w:rsidP="00230A5B" w14:paraId="437F929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．抗虫小麦与矮秆小麦杂交，通过基因重组获得抗虫矮秆小麦</w:t>
      </w:r>
      <w:r>
        <w:tab/>
      </w:r>
    </w:p>
    <w:p w:rsidR="00230A5B" w:rsidP="00230A5B" w14:paraId="1027E8F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．将含抗病基因的重组</w:t>
      </w:r>
      <w:r>
        <w:rPr>
          <w:sz w:val="24"/>
          <w:szCs w:val="24"/>
        </w:rPr>
        <w:t>DNA</w:t>
      </w:r>
      <w:r>
        <w:rPr>
          <w:rFonts w:hint="eastAsia"/>
          <w:sz w:val="24"/>
          <w:szCs w:val="24"/>
        </w:rPr>
        <w:t>导入玉米细胞，经组织培养获得抗病植株</w:t>
      </w:r>
      <w:r>
        <w:tab/>
      </w:r>
    </w:p>
    <w:p w:rsidR="00230A5B" w:rsidP="00230A5B" w14:paraId="6620854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．用射线照射大豆使其基因结构发生改变，获得种子性状发生变异的大豆</w:t>
      </w:r>
      <w:r>
        <w:tab/>
      </w:r>
    </w:p>
    <w:p w:rsidR="00230A5B" w:rsidP="00230A5B" w14:paraId="08A6985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230A5B" w:rsidP="00230A5B" w14:paraId="7A2F1260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二、非选择题（共</w:t>
      </w:r>
      <w:r>
        <w:rPr>
          <w:b/>
          <w:sz w:val="24"/>
          <w:szCs w:val="24"/>
        </w:rPr>
        <w:t>4</w:t>
      </w:r>
      <w:r>
        <w:rPr>
          <w:rFonts w:hint="eastAsia"/>
          <w:b/>
          <w:sz w:val="24"/>
          <w:szCs w:val="24"/>
        </w:rPr>
        <w:t>小题，满分</w:t>
      </w:r>
      <w:r>
        <w:rPr>
          <w:b/>
          <w:sz w:val="24"/>
          <w:szCs w:val="24"/>
        </w:rPr>
        <w:t>22</w:t>
      </w:r>
      <w:r>
        <w:rPr>
          <w:rFonts w:hint="eastAsia"/>
          <w:b/>
          <w:sz w:val="24"/>
          <w:szCs w:val="24"/>
        </w:rPr>
        <w:t>分）</w:t>
      </w:r>
    </w:p>
    <w:p w:rsidR="00230A5B" w:rsidP="00230A5B" w14:paraId="7AE0E5B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．某研究小组测得在适宜条件下某植物叶片遮光前吸收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的速率和遮光（完全黑暗后释放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的速率。吸收或释放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的速率随时间变化趋势的示意图如图所示（吸收或释放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的速率是指单位面积叶片在单位时间内吸收或释放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的量），回答下列问题：</w:t>
      </w:r>
    </w:p>
    <w:p w:rsidR="00230A5B" w:rsidP="00230A5B" w14:paraId="20DA36B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）在光照条件下，图形</w:t>
      </w:r>
      <w:r>
        <w:rPr>
          <w:sz w:val="24"/>
          <w:szCs w:val="24"/>
        </w:rPr>
        <w:t xml:space="preserve"> A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B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的面积表示该植物在一定时间内单位面积叶片光合作用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，其中图形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的面积表示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，从图形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可推测该植物存在另一个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的途径，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进出叶肉细胞都是通过）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的方式进行的。</w:t>
      </w:r>
    </w:p>
    <w:p w:rsidR="00230A5B" w:rsidP="00230A5B" w14:paraId="6E70CC3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）在上述实验中，若提高温度、降低光照，则图形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）的面积变小，图形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）的面积增大，原因是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230A5B" w:rsidP="00230A5B" w14:paraId="785812E1" w14:textId="170597FE">
      <w:pPr>
        <w:spacing w:line="360" w:lineRule="auto"/>
        <w:ind w:left="312" w:hanging="312" w:hangingChars="130"/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2114550" cy="2181225"/>
            <wp:effectExtent l="0" t="0" r="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IMG_25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r:link="rId5">
                      <a:lum contrast="18000"/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0A5B" w:rsidP="00230A5B" w14:paraId="65D92FF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．用某种降血糖物质</w:t>
      </w:r>
      <w:r>
        <w:rPr>
          <w:sz w:val="24"/>
          <w:szCs w:val="24"/>
        </w:rPr>
        <w:t xml:space="preserve">X </w:t>
      </w:r>
      <w:r>
        <w:rPr>
          <w:rFonts w:hint="eastAsia"/>
          <w:sz w:val="24"/>
          <w:szCs w:val="24"/>
        </w:rPr>
        <w:t>做以下实验（注：用生理盐水配制</w:t>
      </w:r>
      <w:r>
        <w:rPr>
          <w:sz w:val="24"/>
          <w:szCs w:val="24"/>
        </w:rPr>
        <w:t xml:space="preserve"> X </w:t>
      </w:r>
      <w:r>
        <w:rPr>
          <w:rFonts w:hint="eastAsia"/>
          <w:sz w:val="24"/>
          <w:szCs w:val="24"/>
        </w:rPr>
        <w:t>溶液）。回答下列问题：</w:t>
      </w:r>
    </w:p>
    <w:p w:rsidR="00230A5B" w:rsidP="00230A5B" w14:paraId="5811AB5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）某同学要验证</w:t>
      </w:r>
      <w:r>
        <w:rPr>
          <w:sz w:val="24"/>
          <w:szCs w:val="24"/>
        </w:rPr>
        <w:t xml:space="preserve"> X</w:t>
      </w:r>
      <w:r>
        <w:rPr>
          <w:rFonts w:hint="eastAsia"/>
          <w:sz w:val="24"/>
          <w:szCs w:val="24"/>
        </w:rPr>
        <w:t>的降血糖作用，进行如下实验：</w:t>
      </w:r>
    </w:p>
    <w:p w:rsidR="00230A5B" w:rsidP="00230A5B" w14:paraId="38E6DA3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选择一批体重相同的正常小鼠，测定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，并将小鼠随机等量分成实验组和对照组，实验组注射适量的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，对照组注射等量的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，一段时间后，测定两组小鼠的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，若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，则表明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有降血糖的作用。</w:t>
      </w:r>
    </w:p>
    <w:p w:rsidR="00230A5B" w:rsidP="00230A5B" w14:paraId="0B4E068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）若要验证一定量的</w:t>
      </w:r>
      <w:r>
        <w:rPr>
          <w:sz w:val="24"/>
          <w:szCs w:val="24"/>
        </w:rPr>
        <w:t xml:space="preserve">X </w:t>
      </w:r>
      <w:r>
        <w:rPr>
          <w:rFonts w:hint="eastAsia"/>
          <w:sz w:val="24"/>
          <w:szCs w:val="24"/>
        </w:rPr>
        <w:t>能使患糖尿病的小鼠的血糖浓度下降到正常的范围，进行如下实验：</w:t>
      </w:r>
    </w:p>
    <w:p w:rsidR="00230A5B" w:rsidP="00230A5B" w14:paraId="4B5D831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用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小鼠作为实验组，用患糖尿病小鼠作为对照组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，用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小鼠作为对照组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；实验组注射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，对照组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注射等量的生理盐水，一定时间</w:t>
      </w:r>
      <w:r>
        <w:rPr>
          <w:rFonts w:hint="eastAsia"/>
          <w:sz w:val="24"/>
          <w:szCs w:val="24"/>
        </w:rPr>
        <w:t>后若实验组和对照组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的血糖浓度均在正常范围内，而对照组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的血糖浓度高于正常范围，则表明一定量的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能使患糖尿病的小鼠的血糖浓度下降到正常范围。</w:t>
      </w:r>
    </w:p>
    <w:p w:rsidR="00230A5B" w:rsidP="00230A5B" w14:paraId="5D7B1AF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分）某一池塘中有三个优势种群，分别是鳙鱼、浮游动物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和浮游植物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，其中鳙鱼以浮游动物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为食，浮游动物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以浮游植物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为食。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回答下列问题：</w:t>
      </w:r>
    </w:p>
    <w:p w:rsidR="00230A5B" w:rsidP="00230A5B" w14:paraId="56C5669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）为提高池塘鳙鱼的产量，采取向池塘中施肥和捕捞小型野杂鱼等措施，其中施肥的作用是直接提高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的种群数量。捕捞野杂鱼的作用是降低其与鳙鱼对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和空间等资源的竞争。</w:t>
      </w:r>
    </w:p>
    <w:p w:rsidR="00230A5B" w:rsidP="00230A5B" w14:paraId="6DFE97C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）若大量捕捞使池塘中的鳙鱼数量减少，则短时间内会导致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的种群数量迅速下降。</w:t>
      </w:r>
    </w:p>
    <w:p w:rsidR="00230A5B" w:rsidP="00230A5B" w14:paraId="5B11D26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）若池塘施肥过量，一段时间后，池塘内上述三个优势种群消失了两个，它们是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，消失的主要原因是缺少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。再经过一段时间后，仅存的一个优势种群也基本消失，而另一类生物如微生物大量繁殖，使水体变黑发臭，该类生物在生态系统中属于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230A5B" w:rsidP="00230A5B" w14:paraId="55C2D30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分）已知玉米子粒黄色（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）对白色（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）为显性，非糯（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）对糯（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）为显性，这两对性状自由组合．请选用适宜的纯合亲本进行一个杂交实验来验证：</w:t>
      </w:r>
    </w:p>
    <w:p w:rsidR="00230A5B" w:rsidP="00230A5B" w14:paraId="2E2774B0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子粒的黄色与白色的遗传符合分离定律；</w:t>
      </w:r>
    </w:p>
    <w:p w:rsidR="00230A5B" w:rsidP="00230A5B" w14:paraId="3AB44B0C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子粒的非糯和糯的遗传符合分离定律；</w:t>
      </w:r>
    </w:p>
    <w:p w:rsidR="00230A5B" w:rsidP="00230A5B" w14:paraId="31AFCD4C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以上两对性状的遗传符合自由组合定律．</w:t>
      </w:r>
    </w:p>
    <w:p w:rsidR="00230A5B" w:rsidP="00230A5B" w14:paraId="4063B07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要求：写出遗传图解，并加以说明．</w:t>
      </w:r>
    </w:p>
    <w:p w:rsidR="00230A5B" w:rsidP="00230A5B" w14:paraId="4B7535C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230A5B" w:rsidP="00230A5B" w14:paraId="6A9D9CE9" w14:textId="77777777">
      <w:pPr>
        <w:widowControl/>
        <w:spacing w:line="360" w:lineRule="auto"/>
        <w:ind w:left="273" w:hanging="273" w:hangingChars="130"/>
        <w:jc w:val="left"/>
      </w:pPr>
      <w:r>
        <w:br w:type="page"/>
      </w:r>
    </w:p>
    <w:p w:rsidR="00633BFB" w:rsidRPr="00230A5B" w14:paraId="2207B2D1" w14:textId="77777777"/>
    <w:sectPr>
      <w:footerReference w:type="default" r:id="rId6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BFB"/>
    <w:rsid w:val="00230A5B"/>
    <w:rsid w:val="00633BF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D6E6B32-3652-4A44-856E-56A00DC58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30A5B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gif" /><Relationship Id="rId5" Type="http://schemas.openxmlformats.org/officeDocument/2006/relationships/image" Target="http://imgczsw.cooco.net.cn/files/down/test/1320/15/05/03/1320150503065645107738.files/image007.gif" TargetMode="Externa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