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first-line="3486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1.生物膜将真核细胞分隔成不同的区室，使得细胞内能够同时进行多种化学反应，而不会互相干扰。下列叙述正确的是</w:t>
      </w:r>
    </w:p>
    <w:p>
      <w:pPr>
        <w:jc w:val="both"/>
        <w:ind w:left="218" w:first-line="210"/>
      </w:pPr>
      <w:r>
        <w:rPr>
          <w:rFonts w:ascii="Times" w:hAnsi="Times" w:cs="Times"/>
          <w:sz w:val="21"/>
          <w:sz-cs w:val="21"/>
        </w:rPr>
        <w:t xml:space="preserve">A细胞核是mRNA合成和加工的场所</w:t>
      </w:r>
    </w:p>
    <w:p>
      <w:pPr>
        <w:jc w:val="both"/>
        <w:ind w:left="218" w:first-line="105"/>
      </w:pPr>
      <w:r>
        <w:rPr>
          <w:rFonts w:ascii="Times" w:hAnsi="Times" w:cs="Times"/>
          <w:sz w:val="21"/>
          <w:sz-cs w:val="21"/>
        </w:rPr>
        <w:t xml:space="preserve"> B高尔基体是肽链合成和加工的场所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 线粒体将葡萄糖氧化分解成CO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和H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</w:p>
    <w:p>
      <w:pPr>
        <w:jc w:val="both"/>
        <w:ind w:left="218" w:first-line="105"/>
      </w:pPr>
      <w:r>
        <w:rPr>
          <w:rFonts w:ascii="Times" w:hAnsi="Times" w:cs="Times"/>
          <w:sz w:val="21"/>
          <w:sz-cs w:val="21"/>
        </w:rPr>
        <w:t xml:space="preserve"> D溶酶体合成和分泌多种酸性水解酶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2．细胞代谢受酶的调节和控制。下列叙述正确的是</w:t>
      </w:r>
    </w:p>
    <w:p>
      <w:pPr>
        <w:jc w:val="both"/>
        <w:ind w:left="218" w:first-line="210"/>
      </w:pPr>
      <w:r>
        <w:rPr>
          <w:rFonts w:ascii="Times" w:hAnsi="Times" w:cs="Times"/>
          <w:sz w:val="21"/>
          <w:sz-cs w:val="21"/>
        </w:rPr>
        <w:t xml:space="preserve">A激素都是通过影响靶细胞内酶活性来调节细胞代谢</w:t>
      </w:r>
    </w:p>
    <w:p>
      <w:pPr>
        <w:jc w:val="both"/>
        <w:ind w:left="218" w:first-line="210"/>
      </w:pPr>
      <w:r>
        <w:rPr>
          <w:rFonts w:ascii="Times" w:hAnsi="Times" w:cs="Times"/>
          <w:sz w:val="21"/>
          <w:sz-cs w:val="21"/>
        </w:rPr>
        <w:t xml:space="preserve">B代谢的终产物可反馈调节相关酶活性，进而调节代谢速率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 同一个体各种细胞酶的种类相同、数量不同，代谢不同</w:t>
      </w:r>
    </w:p>
    <w:p>
      <w:pPr>
        <w:jc w:val="both"/>
        <w:ind w:left="218" w:first-line="210"/>
      </w:pPr>
      <w:r>
        <w:rPr>
          <w:rFonts w:ascii="Times" w:hAnsi="Times" w:cs="Times"/>
          <w:sz w:val="21"/>
          <w:sz-cs w:val="21"/>
        </w:rPr>
        <w:t xml:space="preserve">D对于一个细胞来说，酶的种类和数量不会发生变化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3.右图为每10粒水稻种子在成熟过程中干物质和呼吸速率变化的示意图。下列分析不正确的是</w:t>
      </w:r>
    </w:p>
    <w:p>
      <w:pPr>
        <w:jc w:val="both"/>
        <w:ind w:left="218" w:first-line="315"/>
      </w:pPr>
      <w:r>
        <w:rPr>
          <w:rFonts w:ascii="Times" w:hAnsi="Times" w:cs="Times"/>
          <w:sz w:val="21"/>
          <w:sz-cs w:val="21"/>
        </w:rPr>
        <w:t xml:space="preserve">A种子干物质快速积累时期，呼吸作用旺盛</w:t>
      </w:r>
    </w:p>
    <w:p>
      <w:pPr>
        <w:jc w:val="both"/>
        <w:ind w:left="218" w:first-line="315"/>
      </w:pPr>
      <w:r>
        <w:rPr>
          <w:rFonts w:ascii="Times" w:hAnsi="Times" w:cs="Times"/>
          <w:sz w:val="21"/>
          <w:sz-cs w:val="21"/>
        </w:rPr>
        <w:t xml:space="preserve">B种子成熟后期自由水减少，呼吸速率下降</w:t>
      </w:r>
    </w:p>
    <w:p>
      <w:pPr>
        <w:jc w:val="both"/>
        <w:ind w:left="218" w:first-line="210"/>
      </w:pPr>
      <w:r>
        <w:rPr>
          <w:rFonts w:ascii="Times" w:hAnsi="Times" w:cs="Times"/>
          <w:sz w:val="21"/>
          <w:sz-cs w:val="21"/>
        </w:rPr>
        <w:t xml:space="preserve"> C种子成熟后期脱落酸含量较高，呼吸速率下降</w:t>
      </w:r>
    </w:p>
    <w:p>
      <w:pPr>
        <w:jc w:val="both"/>
        <w:ind w:left="218" w:first-line="315"/>
      </w:pPr>
      <w:r>
        <w:rPr>
          <w:rFonts w:ascii="Times" w:hAnsi="Times" w:cs="Times"/>
          <w:sz w:val="21"/>
          <w:sz-cs w:val="21"/>
        </w:rPr>
        <w:t xml:space="preserve">D种子呼吸速率下降有利于干物质合成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4.下列现象中，与减数分裂同源染色体联会行为均有关的是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①人类的47，XYY综合征个体的形成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②线粒体DNA突变会导致在培养大菌落酵母菌时出现少数小菌落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③三倍体西瓜植株的高度不育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④一对等位基因杂合子的自交后代出现3︰1的性状分离比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⑤卵裂时个别细胞染色体异常分离，可形成人类的21三体综合征个体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A．①②         B．①⑤          C．③④           D．④⑤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5. 科学教温特做了如下实验：把切下的燕麦尖端放在琼脂块上，几小时后，移去胚芽鞘尖端，将琼脂块切成小块。再将经处理过的琼脂块放在切去尖端的燕麦胚芽鞘一侧，结果胚芽鞘会朝对侧弯曲生长。但是，如果放上的是没有接触过胚芽鞘尖端的琼脂块，胚芽鞘则既不生长也不弯曲。该实验证明了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 生长素只能从形态学上端运输到形态学下端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B. 造成胚芽鞘弯曲的刺激是某种化学物质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C. 生长素的化学本质是吲哚乙酸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D. 胚芽鞘会弯向光源生长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6. 下图为通过DNA分子杂交鉴定含有某特定DNA的细菌克隆示意图。下列叙述正确的是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 根据培养皿中菌落数可以准确计算样品中含有的活菌实际数目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B. 外源DNA必须位于重组质粒的启动子和终止子之间才能进行复制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C. 重组质粒与探针能进行分子杂交是因为DNA分子脱氧核糖和磷酸交替连接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D. 放射自显影结果可以显示原培养皿中含有特定DNA的细菌菌落位置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（1）同一个体各种体细胞来源于受精卵的分裂与分化。正常情况下，体细胞核遗传信息相同的原因是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（2）通过检测原癌基因X的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可判断其是否转录和翻译。检测成人多种正常组织后，发现原癌基因X只在乳腺、呼吸道等上皮细胞中有微弱表达，这说明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（3）根据以上信息，可推测原癌基因的主要功能是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（4）制备该单克隆抗体时，免疫动物的抗原可以是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。B淋巴细胞识别抗原并与之结合，之后在适当的信号作用下增殖分化为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（5）用该单克隆抗体处理原癌基因X过量表达的某肿瘤细胞株，发现其增殖能力明显下降。这是因为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30.（20分）Ⅰ.（8分）将蛙脑破坏，保留脊髓，做蛙心静脉灌注，以维持蛙的基本生命活动。暴露蛙左后肢屈反射的传入神经和传出神经，分别连接电位计 eq \o\ac(○,a)和 eq \o\ac(○,b)。将蛙左后肢趾尖浸入0.5%硫酸溶液后，电位计 eq \o\ac(○,a)和 eq \o\ac(○,b)有电位波动，出现屈反射。右图为该反射弧结构示意图。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 （1）用简便的实验验证兴奋能在神经纤维上双向传导，而在反射弧中只能单向传递。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 （2）若在灌注液中添加某种药物，将蛙左后肢趾尖浸入0.5%硫酸溶液后，电位计 eq \o\ac(○,a)有波动，电位计 eq \o\ac(○,b)未出现波动，左后肢未出现屈反射，其原因可能有：①</w:t>
      </w:r>
      <w:r>
        <w:rPr>
          <w:rFonts w:ascii="Times" w:hAnsi="Times" w:cs="Times"/>
          <w:sz w:val="21"/>
          <w:sz-cs w:val="21"/>
          <w:u w:val="single"/>
        </w:rPr>
        <w:t xml:space="preserve">             </w:t>
      </w:r>
      <w:r>
        <w:rPr>
          <w:rFonts w:ascii="Times" w:hAnsi="Times" w:cs="Times"/>
          <w:sz w:val="21"/>
          <w:sz-cs w:val="21"/>
        </w:rPr>
        <w:t xml:space="preserve">；②</w:t>
      </w:r>
      <w:r>
        <w:rPr>
          <w:rFonts w:ascii="Times" w:hAnsi="Times" w:cs="Times"/>
          <w:sz w:val="21"/>
          <w:sz-cs w:val="21"/>
          <w:u w:val="single"/>
        </w:rPr>
        <w:t xml:space="preserve">  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Ⅱ.（12分）合理密养、立体养殖是提高池塘养殖经济效益的有效措施。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（1）某池塘中有水草、绿藻、草鱼、鳙鱼（主要摄食浮游动物）和鳜鱼（肉食性），以及水溞、轮虫等浮游动物。请按主要捕食关系，绘出该池塘生态系统的食物网。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（2）轮虫和水溞的种间关系是________________。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3）研究池塘生态系统不同水层光合速率，对确定鱼的放养种类和密度有参考价值。从池塘不同深度采集水样，分别装入黑白瓶中（白瓶为透明玻璃瓶，黑瓶为黑布包裹的玻璃瓶）并封闭。然后将黑白瓶对应悬挂于原水样采集位置，同时测定各水层剩余水样溶氧量，作为初始溶氧量。24h后，测定各黑白瓶中溶氧量。若测得某水层初始溶氧量为A mg·L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,白瓶溶氧量为B mg·L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,黑瓶溶氧量为C mg·L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，则该水层总光合速率为_______mg·L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·d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。若上午黑白瓶被悬挂于水深25cm处时，白瓶意外坠落至池塘底部，短时间内，该瓶内绿藻叶绿体中C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含量____________。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（4）从群落结构的角度分析，立体养殖可以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。从能量流动的角度分析，合理密养可以</w:t>
      </w:r>
      <w:r>
        <w:rPr>
          <w:rFonts w:ascii="Times" w:hAnsi="Times" w:cs="Times"/>
          <w:sz w:val="21"/>
          <w:sz-cs w:val="21"/>
          <w:u w:val="single"/>
        </w:rPr>
        <w:t xml:space="preserve">  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31.（20分） 图1是一个常染色体遗传病的家系系谱。致病基因（a）是由正常基因（A）序列中一个碱基对的替换而形成的。图2显示的是A和a基因区域中某限制酶的酶切位点。分别提取家系中Ⅰ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和Ⅱ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的DNA，经过酶切、电泳等步骤，再用特异性探针做分子杂交，结果见图3。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（1）Ⅱ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的基因型是_______________。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