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7A309C" w:rsidP="007A309C" w14:paraId="3932E029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rFonts w:hint="eastAsia"/>
          <w:b/>
          <w:sz w:val="30"/>
          <w:szCs w:val="30"/>
        </w:rPr>
        <w:t>年全国统一高考生物试卷（新课标</w:t>
      </w:r>
      <w:r>
        <w:rPr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7A309C" w:rsidP="007A309C" w14:paraId="6FCE549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小题）</w:t>
      </w:r>
    </w:p>
    <w:p w:rsidR="007A309C" w:rsidP="007A309C" w14:paraId="5991156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分）关于蛋白质生物合成的叙述，正确的是（　　）</w:t>
      </w:r>
    </w:p>
    <w:p w:rsidR="007A309C" w:rsidP="007A309C" w14:paraId="2DEFE35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．一种</w:t>
      </w:r>
      <w:r>
        <w:rPr>
          <w:sz w:val="24"/>
          <w:szCs w:val="24"/>
        </w:rPr>
        <w:t>tRNA</w:t>
      </w:r>
      <w:r>
        <w:rPr>
          <w:rFonts w:hint="eastAsia"/>
          <w:sz w:val="24"/>
          <w:szCs w:val="24"/>
        </w:rPr>
        <w:t>可以携带多种氨基酸</w:t>
      </w:r>
      <w:r>
        <w:tab/>
      </w:r>
    </w:p>
    <w:p w:rsidR="007A309C" w:rsidP="007A309C" w14:paraId="66F089C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聚合酶是在细胞核中合成的</w:t>
      </w:r>
      <w:r>
        <w:tab/>
      </w:r>
    </w:p>
    <w:p w:rsidR="007A309C" w:rsidP="007A309C" w14:paraId="34E2214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．反密码子是位于</w:t>
      </w:r>
      <w:r>
        <w:rPr>
          <w:sz w:val="24"/>
          <w:szCs w:val="24"/>
        </w:rPr>
        <w:t>mRNA</w:t>
      </w:r>
      <w:r>
        <w:rPr>
          <w:rFonts w:hint="eastAsia"/>
          <w:sz w:val="24"/>
          <w:szCs w:val="24"/>
        </w:rPr>
        <w:t>上相邻的三个碱基</w:t>
      </w:r>
      <w:r>
        <w:tab/>
      </w:r>
    </w:p>
    <w:p w:rsidR="007A309C" w:rsidP="007A309C" w14:paraId="6222C0E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．线粒体中的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能控制某些蛋白质的合成</w:t>
      </w:r>
      <w:r>
        <w:tab/>
      </w:r>
    </w:p>
    <w:p w:rsidR="007A309C" w:rsidP="007A309C" w14:paraId="6A4E8B1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分）关于同一个体中细胞有丝分裂和减数第一次分裂的叙述，正确的是（　　）</w:t>
      </w:r>
    </w:p>
    <w:p w:rsidR="007A309C" w:rsidP="007A309C" w14:paraId="623C091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．两者前期染色体数目相同，染色体行为和</w:t>
      </w:r>
      <w:r>
        <w:rPr>
          <w:sz w:val="24"/>
          <w:szCs w:val="24"/>
        </w:rPr>
        <w:t xml:space="preserve"> DNA</w:t>
      </w:r>
      <w:r>
        <w:rPr>
          <w:rFonts w:hint="eastAsia"/>
          <w:sz w:val="24"/>
          <w:szCs w:val="24"/>
        </w:rPr>
        <w:t>分子数目不同</w:t>
      </w:r>
      <w:r>
        <w:tab/>
      </w:r>
    </w:p>
    <w:p w:rsidR="007A309C" w:rsidP="007A309C" w14:paraId="34368A1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．两者中期染色体数目不同，染色体行为和</w:t>
      </w:r>
      <w:r>
        <w:rPr>
          <w:sz w:val="24"/>
          <w:szCs w:val="24"/>
        </w:rPr>
        <w:t xml:space="preserve"> DNA</w:t>
      </w:r>
      <w:r>
        <w:rPr>
          <w:rFonts w:hint="eastAsia"/>
          <w:sz w:val="24"/>
          <w:szCs w:val="24"/>
        </w:rPr>
        <w:t>分子数目相同</w:t>
      </w:r>
      <w:r>
        <w:tab/>
      </w:r>
    </w:p>
    <w:p w:rsidR="007A309C" w:rsidP="007A309C" w14:paraId="2B5D0F3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．两者后期染色体数目和染色体行为不同，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分子数目相同</w:t>
      </w:r>
      <w:r>
        <w:tab/>
      </w:r>
    </w:p>
    <w:p w:rsidR="007A309C" w:rsidP="007A309C" w14:paraId="2C1D8FE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．两者末期染色体数目和染色体行为相同，</w:t>
      </w:r>
      <w:r>
        <w:rPr>
          <w:sz w:val="24"/>
          <w:szCs w:val="24"/>
        </w:rPr>
        <w:t>DNA</w:t>
      </w:r>
      <w:r>
        <w:rPr>
          <w:rFonts w:hint="eastAsia"/>
          <w:sz w:val="24"/>
          <w:szCs w:val="24"/>
        </w:rPr>
        <w:t>分子数目不同</w:t>
      </w:r>
      <w:r>
        <w:tab/>
      </w:r>
    </w:p>
    <w:p w:rsidR="007A309C" w:rsidP="007A309C" w14:paraId="0526E32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分）关于植物细胞主动运输方式吸收所需矿质元素离子的叙述，正确的是（　　）</w:t>
      </w:r>
    </w:p>
    <w:p w:rsidR="007A309C" w:rsidP="007A309C" w14:paraId="3FE5B65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．吸收不同矿质元素离子的速率都相同</w:t>
      </w:r>
      <w:r>
        <w:tab/>
      </w:r>
    </w:p>
    <w:p w:rsidR="007A309C" w:rsidP="007A309C" w14:paraId="6A904F7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．低温不影响矿质元素离子的吸收速率</w:t>
      </w:r>
      <w:r>
        <w:tab/>
      </w:r>
    </w:p>
    <w:p w:rsidR="007A309C" w:rsidP="007A309C" w14:paraId="3D46573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．主动运输矿质元素离子的过程只发生在活细胞中</w:t>
      </w:r>
      <w:r>
        <w:tab/>
      </w:r>
    </w:p>
    <w:p w:rsidR="007A309C" w:rsidP="007A309C" w14:paraId="4E8D770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．叶肉细胞不能以主动运输的方式吸收矿质元素离子</w:t>
      </w:r>
      <w:r>
        <w:tab/>
      </w:r>
    </w:p>
    <w:p w:rsidR="007A309C" w:rsidP="007A309C" w14:paraId="241D4142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分）示意图甲、乙、丙、丁为某实验动物感染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后的情况．下列叙述错误的是（　　）</w:t>
      </w:r>
    </w:p>
    <w:p w:rsidR="007A309C" w:rsidP="007A309C" w14:paraId="115D4D68" w14:textId="1CAC5590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1019175" cy="15049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47800" cy="1066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43025" cy="1228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52550" cy="1200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09C" w:rsidP="007A309C" w14:paraId="436F4CBF" w14:textId="77777777">
      <w:pPr>
        <w:spacing w:line="360" w:lineRule="auto"/>
        <w:ind w:left="273" w:hanging="273" w:hangingChars="130"/>
      </w:pPr>
      <w:r>
        <w:t xml:space="preserve">   A                    B                    C                    D</w:t>
      </w:r>
    </w:p>
    <w:p w:rsidR="007A309C" w:rsidP="007A309C" w14:paraId="1FE01D8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．从图可以看出，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感染过程中存在逆转录现象</w:t>
      </w:r>
      <w:r>
        <w:tab/>
      </w:r>
    </w:p>
    <w:p w:rsidR="007A309C" w:rsidP="007A309C" w14:paraId="73DA356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．从图可以看出，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侵入后机体能产生体液免疫</w:t>
      </w:r>
      <w:r>
        <w:tab/>
      </w:r>
    </w:p>
    <w:p w:rsidR="007A309C" w:rsidP="007A309C" w14:paraId="153EF34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．从图可以推测，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可能对实验药物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敏感</w:t>
      </w:r>
      <w:r>
        <w:tab/>
      </w:r>
    </w:p>
    <w:p w:rsidR="007A309C" w:rsidP="007A309C" w14:paraId="2B07BC3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．从图可以看出，</w:t>
      </w:r>
      <w:r>
        <w:rPr>
          <w:sz w:val="24"/>
          <w:szCs w:val="24"/>
        </w:rPr>
        <w:t>HIV</w:t>
      </w:r>
      <w:r>
        <w:rPr>
          <w:rFonts w:hint="eastAsia"/>
          <w:sz w:val="24"/>
          <w:szCs w:val="24"/>
        </w:rPr>
        <w:t>对实验药物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敏感</w:t>
      </w:r>
      <w:r>
        <w:tab/>
      </w:r>
    </w:p>
    <w:p w:rsidR="007A309C" w:rsidP="007A309C" w14:paraId="62CD5B0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分）某农场面积为</w:t>
      </w:r>
      <w:r>
        <w:rPr>
          <w:sz w:val="24"/>
          <w:szCs w:val="24"/>
        </w:rPr>
        <w:t>140hm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，农场丰富的植物资源为黑线姬鼠提供了良好的生存条件，鼠大量繁殖吸引鹰前来捕食，某研究小组采用标志重捕法调查该农场黑线姬鼠的种群密度，第一次捕获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只，标记后全部放掉，第二次捕获</w:t>
      </w:r>
      <w:r>
        <w:rPr>
          <w:sz w:val="24"/>
          <w:szCs w:val="24"/>
        </w:rPr>
        <w:t>280</w:t>
      </w:r>
      <w:r>
        <w:rPr>
          <w:rFonts w:hint="eastAsia"/>
          <w:sz w:val="24"/>
          <w:szCs w:val="24"/>
        </w:rPr>
        <w:t>只，发现其中有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只带有标记，下列叙述错误的是（　　）</w:t>
      </w:r>
    </w:p>
    <w:p w:rsidR="007A309C" w:rsidP="007A309C" w14:paraId="7B29365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．鹰的迁入率增加会影响黑线姬鼠的种群密度</w:t>
      </w:r>
      <w:r>
        <w:tab/>
      </w:r>
    </w:p>
    <w:p w:rsidR="007A309C" w:rsidP="007A309C" w14:paraId="77158C0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．该农场黑线姬鼠的种群密度约为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只</w:t>
      </w:r>
      <w:r>
        <w:rPr>
          <w:sz w:val="24"/>
          <w:szCs w:val="24"/>
        </w:rPr>
        <w:t>/hm</w:t>
      </w:r>
      <w:r>
        <w:rPr>
          <w:sz w:val="24"/>
          <w:szCs w:val="24"/>
          <w:vertAlign w:val="superscript"/>
        </w:rPr>
        <w:t>2</w:t>
      </w:r>
      <w:r>
        <w:tab/>
      </w:r>
    </w:p>
    <w:p w:rsidR="007A309C" w:rsidP="007A309C" w14:paraId="10AACBA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．黑线姬鼠种群数量下降说明农场群落的丰富度下降</w:t>
      </w:r>
      <w:r>
        <w:tab/>
      </w:r>
    </w:p>
    <w:p w:rsidR="007A309C" w:rsidP="007A309C" w14:paraId="0352B18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．植物</w:t>
      </w:r>
      <w:r>
        <w:rPr>
          <w:sz w:val="24"/>
          <w:szCs w:val="24"/>
        </w:rPr>
        <w:t>→</w:t>
      </w:r>
      <w:r>
        <w:rPr>
          <w:rFonts w:hint="eastAsia"/>
          <w:sz w:val="24"/>
          <w:szCs w:val="24"/>
        </w:rPr>
        <w:t>鼠</w:t>
      </w:r>
      <w:r>
        <w:rPr>
          <w:sz w:val="24"/>
          <w:szCs w:val="24"/>
        </w:rPr>
        <w:t>→</w:t>
      </w:r>
      <w:r>
        <w:rPr>
          <w:rFonts w:hint="eastAsia"/>
          <w:sz w:val="24"/>
          <w:szCs w:val="24"/>
        </w:rPr>
        <w:t>鹰这条食物链，第三营养级含能量少</w:t>
      </w:r>
      <w:r>
        <w:tab/>
      </w:r>
    </w:p>
    <w:p w:rsidR="007A309C" w:rsidP="007A309C" w14:paraId="1671AAA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分）若用玉米为实验材料验证孟德尔分离定律，下列因素对得出正确实验结论影响最小的是（　　）</w:t>
      </w:r>
    </w:p>
    <w:p w:rsidR="007A309C" w:rsidP="007A309C" w14:paraId="21AC0F3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．所选实验材料是否为纯合子</w:t>
      </w:r>
      <w:r>
        <w:tab/>
      </w:r>
    </w:p>
    <w:p w:rsidR="007A309C" w:rsidP="007A309C" w14:paraId="60CFFC2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．所选相对性状的显隐性是否易于区分</w:t>
      </w:r>
      <w:r>
        <w:tab/>
      </w:r>
    </w:p>
    <w:p w:rsidR="007A309C" w:rsidP="007A309C" w14:paraId="2609623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．所选相对性状是否受一对等位基因控制</w:t>
      </w:r>
      <w:r>
        <w:tab/>
      </w:r>
    </w:p>
    <w:p w:rsidR="007A309C" w:rsidP="007A309C" w14:paraId="510905E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．是否严格遵守实验操作流程和统计分析方法</w:t>
      </w:r>
      <w:r>
        <w:tab/>
      </w:r>
    </w:p>
    <w:p w:rsidR="007A309C" w:rsidP="007A309C" w14:paraId="62357FA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7A309C" w:rsidP="007A309C" w14:paraId="396E539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二、非选择题（共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54</w:t>
      </w:r>
      <w:r>
        <w:rPr>
          <w:rFonts w:hint="eastAsia"/>
          <w:b/>
          <w:sz w:val="24"/>
          <w:szCs w:val="24"/>
        </w:rPr>
        <w:t>分）</w:t>
      </w:r>
    </w:p>
    <w:p w:rsidR="007A309C" w:rsidP="007A309C" w14:paraId="5889138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分）某油料作物种子中脂肪含量为种子干重的</w:t>
      </w:r>
      <w:r>
        <w:rPr>
          <w:sz w:val="24"/>
          <w:szCs w:val="24"/>
        </w:rPr>
        <w:t>70%</w:t>
      </w:r>
      <w:r>
        <w:rPr>
          <w:rFonts w:hint="eastAsia"/>
          <w:sz w:val="24"/>
          <w:szCs w:val="24"/>
        </w:rPr>
        <w:t>．为探究该植物种子萌发过程中干重及脂肪的含量变化，某研究小组将种子置于温度、水分（蒸馏水）、通气等条件适宜的黑暗环境中培养，定期检查萌发种子（含幼苗）的脂肪含量和干重，结果表明：脂肪含量逐渐减少，到第</w:t>
      </w:r>
      <w:r>
        <w:rPr>
          <w:sz w:val="24"/>
          <w:szCs w:val="24"/>
        </w:rPr>
        <w:t>11d</w:t>
      </w:r>
      <w:r>
        <w:rPr>
          <w:rFonts w:hint="eastAsia"/>
          <w:sz w:val="24"/>
          <w:szCs w:val="24"/>
        </w:rPr>
        <w:t>时减少了</w:t>
      </w:r>
      <w:r>
        <w:rPr>
          <w:sz w:val="24"/>
          <w:szCs w:val="24"/>
        </w:rPr>
        <w:t>90%</w:t>
      </w:r>
      <w:r>
        <w:rPr>
          <w:rFonts w:hint="eastAsia"/>
          <w:sz w:val="24"/>
          <w:szCs w:val="24"/>
        </w:rPr>
        <w:t>，干重变化如图所示。</w:t>
      </w:r>
    </w:p>
    <w:p w:rsidR="007A309C" w:rsidP="007A309C" w14:paraId="1DC010A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7A309C" w:rsidP="007A309C" w14:paraId="6C4C410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）为了观察胚乳中的脂肪，常用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染液对种子胚乳切片染色，然后在显微镜下观察，可见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色的脂肪微粒。</w:t>
      </w:r>
    </w:p>
    <w:p w:rsidR="007A309C" w:rsidP="007A309C" w14:paraId="4468236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）实验过程中，导致萌发种子干重增加的主要元素是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“C”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“N”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“O”</w:t>
      </w:r>
      <w:r>
        <w:rPr>
          <w:rFonts w:hint="eastAsia"/>
          <w:sz w:val="24"/>
          <w:szCs w:val="24"/>
        </w:rPr>
        <w:t>）。</w:t>
      </w:r>
    </w:p>
    <w:p w:rsidR="007A309C" w:rsidP="007A309C" w14:paraId="6A24041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）实验第</w:t>
      </w:r>
      <w:r>
        <w:rPr>
          <w:sz w:val="24"/>
          <w:szCs w:val="24"/>
        </w:rPr>
        <w:t>11d</w:t>
      </w:r>
      <w:r>
        <w:rPr>
          <w:rFonts w:hint="eastAsia"/>
          <w:sz w:val="24"/>
          <w:szCs w:val="24"/>
        </w:rPr>
        <w:t>后，如果使萌发种子（含幼苗）的干重增加，必须提供的条件</w:t>
      </w:r>
      <w:r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7A309C" w:rsidP="007A309C" w14:paraId="02BE7526" w14:textId="0C05D31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343150" cy="156210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09C" w:rsidP="007A309C" w14:paraId="5FA0F78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分）胰岛素可使骨骼肌细胞和脂肪细胞膜上葡萄糖转运载体的数量增加，已知这些细胞膜上的载体转运葡萄糖的过程不消耗</w:t>
      </w:r>
      <w:r>
        <w:rPr>
          <w:sz w:val="24"/>
          <w:szCs w:val="24"/>
        </w:rPr>
        <w:t>ATP</w:t>
      </w:r>
      <w:r>
        <w:rPr>
          <w:rFonts w:hint="eastAsia"/>
          <w:sz w:val="24"/>
          <w:szCs w:val="24"/>
        </w:rPr>
        <w:t>．回答下列问题：</w:t>
      </w:r>
    </w:p>
    <w:p w:rsidR="007A309C" w:rsidP="007A309C" w14:paraId="3D444C1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）胰岛素从胰岛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细胞释放到细胞外的运输方式是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，葡萄糖进入骨骼肌细胞内的运输方式是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7A309C" w:rsidP="007A309C" w14:paraId="0027BD4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）当血糖浓度上升时，胰岛素分泌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，引起骨骼肌细胞膜上葡萄糖转运载体的数量增加，其意义是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7A309C" w:rsidP="007A309C" w14:paraId="0F9481F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）脂肪细胞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不是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）胰岛素作用的靶细胞．</w:t>
      </w:r>
    </w:p>
    <w:p w:rsidR="007A309C" w:rsidP="007A309C" w14:paraId="4F49C2C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）健康人进餐后，血糖浓度有小幅度增加．然后恢复到餐前水平．在此过程中，血液中胰岛素浓度的相应变化是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7A309C" w:rsidP="007A309C" w14:paraId="5BC25EC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分）一对相对性状可受多对等位基因控制，如某种植物花的紫色（显性）和白色（隐性）。这对相对性状就受多对等位基因控制。科学家已从该种植物的一个紫花品系中选育出了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个基因型不同的白花品系，且这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个白花品系与该紫花品系都只有一对等位基因存在差异。某同学在大量种植该紫花品系时，偶然发现了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株白花植株，将其自交，后代均表现为白花。</w:t>
      </w:r>
    </w:p>
    <w:p w:rsidR="007A309C" w:rsidP="007A309C" w14:paraId="4ABA1E4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7A309C" w:rsidP="007A309C" w14:paraId="61296A6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）假设上述植物花的紫色（显性）和白色（隐性）这对相对性状受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对等位基因控制，显性基因分别用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表示，则紫花品系的基因型为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；上述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个白花品系之一的基因型可能为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（写出其中一种基因型即可）</w:t>
      </w:r>
    </w:p>
    <w:p w:rsidR="007A309C" w:rsidP="007A309C" w14:paraId="0CE3E9F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）假设该白花植株与紫花品系也只有一对等位基因存在差异，若要通过杂交实验来确定该白花植株是一个新等位基因突变造成的，还是属于上述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个白花品系中的一个，则：该实验的思路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；预期的实验结果及结论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7A309C" w:rsidP="007A309C" w14:paraId="1E93FFA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分）南方某地的常绿阔叶林等因过度砍伐而遭到破坏。停止砍伐一段时间</w:t>
      </w:r>
      <w:r>
        <w:rPr>
          <w:rFonts w:hint="eastAsia"/>
          <w:sz w:val="24"/>
          <w:szCs w:val="24"/>
        </w:rPr>
        <w:t>后，该地常绿阔叶林逐步得以恢复。下表为恢复过程依次更替的群落类型及其植物组成。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649"/>
        <w:gridCol w:w="2369"/>
        <w:gridCol w:w="1945"/>
        <w:gridCol w:w="1169"/>
        <w:gridCol w:w="1169"/>
      </w:tblGrid>
      <w:tr w14:paraId="7226C0D2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2EC274D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演替阶段</w:t>
            </w:r>
          </w:p>
        </w:tc>
        <w:tc>
          <w:tcPr>
            <w:tcW w:w="236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750A370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群落类型</w:t>
            </w:r>
          </w:p>
        </w:tc>
        <w:tc>
          <w:tcPr>
            <w:tcW w:w="42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23EDBAD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植物种类数</w:t>
            </w:r>
            <w:r>
              <w:rPr>
                <w:rFonts w:ascii="Calibri" w:hAnsi="Calibri"/>
                <w:sz w:val="24"/>
                <w:szCs w:val="24"/>
              </w:rPr>
              <w:t>/</w:t>
            </w:r>
            <w:r>
              <w:rPr>
                <w:rFonts w:ascii="Calibri" w:hAnsi="Calibri" w:hint="eastAsia"/>
                <w:sz w:val="24"/>
                <w:szCs w:val="24"/>
              </w:rPr>
              <w:t>种</w:t>
            </w:r>
          </w:p>
        </w:tc>
      </w:tr>
      <w:tr w14:paraId="5D9F55FE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4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A309C" w14:paraId="53C020E3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236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A309C" w14:paraId="0CBA9430" w14:textId="77777777">
            <w:pPr>
              <w:widowControl/>
              <w:jc w:val="left"/>
              <w:rPr>
                <w:rFonts w:ascii="Calibri" w:hAnsi="Calibri"/>
              </w:rPr>
            </w:pPr>
          </w:p>
        </w:tc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6CD3A23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草本植物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0E041631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灌木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4DD41E6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乔木</w:t>
            </w:r>
          </w:p>
        </w:tc>
      </w:tr>
      <w:tr w14:paraId="5CF6558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44B2E5C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1E263B2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草丛</w:t>
            </w:r>
          </w:p>
        </w:tc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3BB8B0B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34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3760635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07D04BB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</w:t>
            </w:r>
          </w:p>
        </w:tc>
      </w:tr>
      <w:tr w14:paraId="72015A3A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713CA51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3E95426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针叶林</w:t>
            </w:r>
          </w:p>
        </w:tc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7F2189B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52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44AC131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12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1864E71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</w:t>
            </w:r>
          </w:p>
        </w:tc>
      </w:tr>
      <w:tr w14:paraId="50745C01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38EF683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537DFDA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针、阔叶混交林</w:t>
            </w:r>
          </w:p>
        </w:tc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2378597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67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5B0DF33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24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41395B6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17</w:t>
            </w:r>
          </w:p>
        </w:tc>
      </w:tr>
      <w:tr w14:paraId="0B3CCE6B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1AFA672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</w:t>
            </w:r>
          </w:p>
        </w:tc>
        <w:tc>
          <w:tcPr>
            <w:tcW w:w="2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1355413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常绿阔叶林</w:t>
            </w:r>
          </w:p>
        </w:tc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48B42F0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106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437CFB0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31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7A309C" w14:paraId="2CB7336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16</w:t>
            </w:r>
          </w:p>
        </w:tc>
      </w:tr>
    </w:tbl>
    <w:p w:rsidR="007A309C" w:rsidP="007A309C" w14:paraId="36C78EF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7A309C" w:rsidP="007A309C" w14:paraId="20C4D7D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）该地常绿阔叶林恢复过程中群落演替的类型为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演替。常绿阔叶林遭到破坏后又得以恢复的原因，除了植物的种子或者繁殖体课得到保留外，还可能是原有的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条件也得到基本保留。</w:t>
      </w:r>
    </w:p>
    <w:p w:rsidR="007A309C" w:rsidP="007A309C" w14:paraId="3A988CA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）在由上述群落构成的生态系统中，恢复力稳定性最强的是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生态系统，抵抗力稳定性最强的是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生态系统。</w:t>
      </w:r>
    </w:p>
    <w:p w:rsidR="007A309C" w:rsidP="007A309C" w14:paraId="0959863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）与草丛相比，针叶林中的动物分层现象较为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简单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复杂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7A309C" w:rsidP="007A309C" w14:paraId="4A7EBCC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分）回答下列有关泡菜制作的习题：</w:t>
      </w:r>
    </w:p>
    <w:p w:rsidR="007A309C" w:rsidP="007A309C" w14:paraId="7B1C0A9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）制作泡菜是，所用盐水煮沸，其目的是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。为了缩短制作时间，有人还会在冷却后的盐水中加入少量陈泡菜液，加入陈泡菜液的目的是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7A309C" w:rsidP="007A309C" w14:paraId="7DCFDBF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）泡菜制作过程中，乳酸发酵过程即为乳酸菌进行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的过程。该过程发生在乳酸菌的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中。</w:t>
      </w:r>
    </w:p>
    <w:p w:rsidR="007A309C" w:rsidP="007A309C" w14:paraId="2A37402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）泡菜制作过程中影响亚硝酸盐含量的因素有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等。</w:t>
      </w:r>
    </w:p>
    <w:p w:rsidR="007A309C" w:rsidP="007A309C" w14:paraId="24A5819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）从开始制作到泡菜质量最佳这段时间内，泡菜液逐渐变酸，这段时间内泡菜坛中乳酸菌和其他杂菌的消长规律是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，原因是：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7A309C" w:rsidP="007A309C" w14:paraId="7C68909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．阅读如下材料：</w:t>
      </w:r>
    </w:p>
    <w:p w:rsidR="007A309C" w:rsidP="007A309C" w14:paraId="528090F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资料甲：科学家将牛生长激素基因导入小鼠受精卵中，得到了体型巨大的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超级小鼠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；科学家采用农杆菌转化法培育出转基因烟草。</w:t>
      </w:r>
    </w:p>
    <w:p w:rsidR="007A309C" w:rsidP="007A309C" w14:paraId="2945CA3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资料乙：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溶菌酶在翁度较高时易失去活性，科学家对编码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溶菌酶的基因进行了改造，使其表达的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溶菌酶的第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位的异亮氨酸变为半胱氨酸，在该半</w:t>
      </w:r>
      <w:r>
        <w:rPr>
          <w:rFonts w:hint="eastAsia"/>
          <w:sz w:val="24"/>
          <w:szCs w:val="24"/>
        </w:rPr>
        <w:t>胱氨酸与第</w:t>
      </w:r>
      <w:r>
        <w:rPr>
          <w:sz w:val="24"/>
          <w:szCs w:val="24"/>
        </w:rPr>
        <w:t>97</w:t>
      </w:r>
      <w:r>
        <w:rPr>
          <w:rFonts w:hint="eastAsia"/>
          <w:sz w:val="24"/>
          <w:szCs w:val="24"/>
        </w:rPr>
        <w:t>位的半胱氨酸之间形成了一个二硫键，提高了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溶菌酶的耐热性。</w:t>
      </w:r>
    </w:p>
    <w:p w:rsidR="007A309C" w:rsidP="007A309C" w14:paraId="756B773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资料丙：兔甲和兔乙是同一物种的两个雌性个体，科学家兔甲受精卵发育成的胚胎移植到兔乙的体内，成功产出兔甲的后代，证实了同一物种的胚胎可在不同个体的体内发育。</w:t>
      </w:r>
    </w:p>
    <w:p w:rsidR="007A309C" w:rsidP="007A309C" w14:paraId="36C8A37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7A309C" w:rsidP="007A309C" w14:paraId="4A34C2A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）资料甲属于基因工程的范畴。将基因表达载体导入小鼠的受精卵中常用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法。构建基因表达载体常用的工具酶是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。在培育有些转基因植物时，常用农杆菌转化法，农杆菌的作用是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7A309C" w:rsidP="007A309C" w14:paraId="651C957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）资料乙中的技术属于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工程范畴。该工程是指以分子生物学相关理论为基础，通过基因修饰或基因合成，对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进行改造，或制造制造一种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的技术。在该实例中，引起</w:t>
      </w:r>
      <w:r>
        <w:rPr>
          <w:sz w:val="24"/>
          <w:szCs w:val="24"/>
        </w:rPr>
        <w:t>T4</w:t>
      </w:r>
      <w:r>
        <w:rPr>
          <w:rFonts w:hint="eastAsia"/>
          <w:sz w:val="24"/>
          <w:szCs w:val="24"/>
        </w:rPr>
        <w:t>溶菌酶空间结构改变的原因是组成该酶肽链的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序列发生了改变。</w:t>
      </w:r>
    </w:p>
    <w:p w:rsidR="007A309C" w:rsidP="007A309C" w14:paraId="149F391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）资料丙属于胚胎工程的范畴。胚胎移植是指将获得的早期胚胎移植到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种的、生理状态相同的另一个雌性动物体内，使之继续发育成新个体的技术。在资料丙的实例中，兔甲称为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体，兔乙称为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体。</w:t>
      </w:r>
    </w:p>
    <w:p w:rsidR="007A309C" w:rsidP="007A309C" w14:paraId="3B5F1EE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FF2504" w:rsidP="007A309C" w14:paraId="2E4332CC" w14:textId="4B311FB7">
      <w:r>
        <w:br w:type="page"/>
      </w:r>
    </w:p>
    <w:sectPr>
      <w:footerReference w:type="default" r:id="rId9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04"/>
    <w:rsid w:val="007A309C"/>
    <w:rsid w:val="00FF250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AA1527F-07E9-4DF1-8925-2B59BBDC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309C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