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957FA4" w:rsidP="00957FA4" w14:paraId="06C31615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2013</w:t>
      </w:r>
      <w:r>
        <w:rPr>
          <w:b/>
          <w:sz w:val="30"/>
          <w:szCs w:val="30"/>
        </w:rPr>
        <w:t>年全国统一高考生物试卷（新课标</w:t>
      </w:r>
      <w:r>
        <w:rPr>
          <w:b/>
          <w:sz w:val="30"/>
          <w:szCs w:val="30"/>
        </w:rPr>
        <w:t>Ⅱ</w:t>
      </w:r>
      <w:r>
        <w:rPr>
          <w:b/>
          <w:sz w:val="30"/>
          <w:szCs w:val="30"/>
        </w:rPr>
        <w:t>）</w:t>
      </w:r>
    </w:p>
    <w:p w:rsidR="00957FA4" w:rsidP="00957FA4" w14:paraId="0532D11D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分，满分</w:t>
      </w:r>
      <w:r>
        <w:rPr>
          <w:b/>
          <w:sz w:val="24"/>
          <w:szCs w:val="24"/>
        </w:rPr>
        <w:t>36</w:t>
      </w:r>
      <w:r>
        <w:rPr>
          <w:b/>
          <w:sz w:val="24"/>
          <w:szCs w:val="24"/>
        </w:rPr>
        <w:t>分）</w:t>
      </w:r>
    </w:p>
    <w:p w:rsidR="00957FA4" w:rsidP="00957FA4" w14:paraId="098D02D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分）关于</w:t>
      </w:r>
      <w:r>
        <w:rPr>
          <w:sz w:val="24"/>
          <w:szCs w:val="24"/>
        </w:rPr>
        <w:t>DNA</w:t>
      </w:r>
      <w:r>
        <w:rPr>
          <w:sz w:val="24"/>
          <w:szCs w:val="24"/>
        </w:rPr>
        <w:t>和</w:t>
      </w:r>
      <w:r>
        <w:rPr>
          <w:sz w:val="24"/>
          <w:szCs w:val="24"/>
        </w:rPr>
        <w:t>RNA</w:t>
      </w:r>
      <w:r>
        <w:rPr>
          <w:sz w:val="24"/>
          <w:szCs w:val="24"/>
        </w:rPr>
        <w:t>的叙述，正确的是（　　）</w:t>
      </w:r>
    </w:p>
    <w:p w:rsidR="00957FA4" w:rsidP="00957FA4" w14:paraId="01B248D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DNA</w:t>
      </w:r>
      <w:r>
        <w:rPr>
          <w:sz w:val="24"/>
          <w:szCs w:val="24"/>
        </w:rPr>
        <w:t>有氢键，</w:t>
      </w:r>
      <w:r>
        <w:rPr>
          <w:sz w:val="24"/>
          <w:szCs w:val="24"/>
        </w:rPr>
        <w:t>RNA</w:t>
      </w:r>
      <w:r>
        <w:rPr>
          <w:sz w:val="24"/>
          <w:szCs w:val="24"/>
        </w:rPr>
        <w:t>没有氢键</w:t>
      </w:r>
      <w:r>
        <w:tab/>
      </w:r>
    </w:p>
    <w:p w:rsidR="00957FA4" w:rsidP="00957FA4" w14:paraId="2FA076E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．一种病毒同时含有</w:t>
      </w:r>
      <w:r>
        <w:rPr>
          <w:sz w:val="24"/>
          <w:szCs w:val="24"/>
        </w:rPr>
        <w:t>DNA</w:t>
      </w:r>
      <w:r>
        <w:rPr>
          <w:sz w:val="24"/>
          <w:szCs w:val="24"/>
        </w:rPr>
        <w:t>和</w:t>
      </w:r>
      <w:r>
        <w:rPr>
          <w:sz w:val="24"/>
          <w:szCs w:val="24"/>
        </w:rPr>
        <w:t>RNA</w:t>
      </w:r>
      <w:r>
        <w:tab/>
      </w:r>
    </w:p>
    <w:p w:rsidR="00957FA4" w:rsidP="00957FA4" w14:paraId="39FE7B3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．大肠杆菌和酵母菌中既有</w:t>
      </w:r>
      <w:r>
        <w:rPr>
          <w:sz w:val="24"/>
          <w:szCs w:val="24"/>
        </w:rPr>
        <w:t>DNA</w:t>
      </w:r>
      <w:r>
        <w:rPr>
          <w:sz w:val="24"/>
          <w:szCs w:val="24"/>
        </w:rPr>
        <w:t>也有</w:t>
      </w:r>
      <w:r>
        <w:rPr>
          <w:sz w:val="24"/>
          <w:szCs w:val="24"/>
        </w:rPr>
        <w:t>RNA</w:t>
      </w:r>
      <w:r>
        <w:tab/>
      </w:r>
    </w:p>
    <w:p w:rsidR="00957FA4" w:rsidP="00957FA4" w14:paraId="72CA1B7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．叶绿体、线粒体和核糖体都含有</w:t>
      </w:r>
      <w:r>
        <w:rPr>
          <w:sz w:val="24"/>
          <w:szCs w:val="24"/>
        </w:rPr>
        <w:t>DNA</w:t>
      </w:r>
      <w:r>
        <w:tab/>
      </w:r>
    </w:p>
    <w:p w:rsidR="00957FA4" w:rsidP="00957FA4" w14:paraId="4E8D65D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分）关于叶绿素的叙述，错误的是（　　）</w:t>
      </w:r>
    </w:p>
    <w:p w:rsidR="00957FA4" w:rsidP="00957FA4" w14:paraId="21881A3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．叶绿素</w:t>
      </w:r>
      <w:r>
        <w:rPr>
          <w:sz w:val="24"/>
          <w:szCs w:val="24"/>
        </w:rPr>
        <w:t>a</w:t>
      </w:r>
      <w:r>
        <w:rPr>
          <w:sz w:val="24"/>
          <w:szCs w:val="24"/>
        </w:rPr>
        <w:t>和叶绿素</w:t>
      </w:r>
      <w:r>
        <w:rPr>
          <w:sz w:val="24"/>
          <w:szCs w:val="24"/>
        </w:rPr>
        <w:t>b</w:t>
      </w:r>
      <w:r>
        <w:rPr>
          <w:sz w:val="24"/>
          <w:szCs w:val="24"/>
        </w:rPr>
        <w:t>都含有镁元素</w:t>
      </w:r>
      <w:r>
        <w:tab/>
      </w:r>
    </w:p>
    <w:p w:rsidR="00957FA4" w:rsidP="00957FA4" w14:paraId="7D6232D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．叶绿素吸收的光可能用于光合作用</w:t>
      </w:r>
      <w:r>
        <w:tab/>
      </w:r>
    </w:p>
    <w:p w:rsidR="00957FA4" w:rsidP="00957FA4" w14:paraId="3B44C51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．叶绿素</w:t>
      </w:r>
      <w:r>
        <w:rPr>
          <w:sz w:val="24"/>
          <w:szCs w:val="24"/>
        </w:rPr>
        <w:t>a</w:t>
      </w:r>
      <w:r>
        <w:rPr>
          <w:sz w:val="24"/>
          <w:szCs w:val="24"/>
        </w:rPr>
        <w:t>和叶绿素</w:t>
      </w:r>
      <w:r>
        <w:rPr>
          <w:sz w:val="24"/>
          <w:szCs w:val="24"/>
        </w:rPr>
        <w:t>b</w:t>
      </w:r>
      <w:r>
        <w:rPr>
          <w:sz w:val="24"/>
          <w:szCs w:val="24"/>
        </w:rPr>
        <w:t>在红光区的吸收峰值不同</w:t>
      </w:r>
      <w:r>
        <w:tab/>
      </w:r>
    </w:p>
    <w:p w:rsidR="00957FA4" w:rsidP="00957FA4" w14:paraId="584A91C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．植物呈现绿色是由于叶绿素能有效地吸收绿光</w:t>
      </w:r>
      <w:r>
        <w:tab/>
      </w:r>
    </w:p>
    <w:p w:rsidR="00957FA4" w:rsidP="00957FA4" w14:paraId="3FC7212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分）下列与微生物呼吸有关的叙述，错误的是（　　）</w:t>
      </w:r>
    </w:p>
    <w:p w:rsidR="00957FA4" w:rsidP="00957FA4" w14:paraId="554FFFA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．肺炎双球菌无线粒体，但能进行有氧呼吸</w:t>
      </w:r>
      <w:r>
        <w:tab/>
      </w:r>
    </w:p>
    <w:p w:rsidR="00957FA4" w:rsidP="00957FA4" w14:paraId="790EA63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．与细菌呼吸有关的酶由拟核中的基因编码</w:t>
      </w:r>
      <w:r>
        <w:tab/>
      </w:r>
    </w:p>
    <w:p w:rsidR="00957FA4" w:rsidP="00957FA4" w14:paraId="420C81CC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．破伤风芽孢杆菌适宜生活在有氧的环境中</w:t>
      </w:r>
      <w:r>
        <w:tab/>
      </w:r>
    </w:p>
    <w:p w:rsidR="00957FA4" w:rsidP="00957FA4" w14:paraId="74DC50E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．有氧和无氧时，酵母菌呼吸作用产物不同</w:t>
      </w:r>
      <w:r>
        <w:tab/>
      </w:r>
    </w:p>
    <w:p w:rsidR="00957FA4" w:rsidP="00957FA4" w14:paraId="4318163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分）关于免疫细胞的叙述，错误的是（　　）</w:t>
      </w:r>
    </w:p>
    <w:p w:rsidR="00957FA4" w:rsidP="00957FA4" w14:paraId="0E1A131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．淋巴细胞包括</w:t>
      </w:r>
      <w:r>
        <w:rPr>
          <w:sz w:val="24"/>
          <w:szCs w:val="24"/>
        </w:rPr>
        <w:t>B</w:t>
      </w:r>
      <w:r>
        <w:rPr>
          <w:sz w:val="24"/>
          <w:szCs w:val="24"/>
        </w:rPr>
        <w:t>细胞、</w:t>
      </w:r>
      <w:r>
        <w:rPr>
          <w:sz w:val="24"/>
          <w:szCs w:val="24"/>
        </w:rPr>
        <w:t>T</w:t>
      </w:r>
      <w:r>
        <w:rPr>
          <w:sz w:val="24"/>
          <w:szCs w:val="24"/>
        </w:rPr>
        <w:t>细胞和吞噬细胞</w:t>
      </w:r>
      <w:r>
        <w:tab/>
      </w:r>
    </w:p>
    <w:p w:rsidR="00957FA4" w:rsidP="00957FA4" w14:paraId="195AB5D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．血液和淋巴液中都含有</w:t>
      </w:r>
      <w:r>
        <w:rPr>
          <w:sz w:val="24"/>
          <w:szCs w:val="24"/>
        </w:rPr>
        <w:t>T</w:t>
      </w:r>
      <w:r>
        <w:rPr>
          <w:sz w:val="24"/>
          <w:szCs w:val="24"/>
        </w:rPr>
        <w:t>细胞和</w:t>
      </w:r>
      <w:r>
        <w:rPr>
          <w:sz w:val="24"/>
          <w:szCs w:val="24"/>
        </w:rPr>
        <w:t>B</w:t>
      </w:r>
      <w:r>
        <w:rPr>
          <w:sz w:val="24"/>
          <w:szCs w:val="24"/>
        </w:rPr>
        <w:t>细胞</w:t>
      </w:r>
      <w:r>
        <w:tab/>
      </w:r>
    </w:p>
    <w:p w:rsidR="00957FA4" w:rsidP="00957FA4" w14:paraId="47FECF3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．吞噬细胞和</w:t>
      </w:r>
      <w:r>
        <w:rPr>
          <w:sz w:val="24"/>
          <w:szCs w:val="24"/>
        </w:rPr>
        <w:t>B</w:t>
      </w:r>
      <w:r>
        <w:rPr>
          <w:sz w:val="24"/>
          <w:szCs w:val="24"/>
        </w:rPr>
        <w:t>细胞都属于免疫细胞</w:t>
      </w:r>
      <w:r>
        <w:tab/>
      </w:r>
    </w:p>
    <w:p w:rsidR="00957FA4" w:rsidP="00957FA4" w14:paraId="155FA60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．浆细胞通过胞吐作用分泌抗体</w:t>
      </w:r>
      <w:r>
        <w:tab/>
      </w:r>
    </w:p>
    <w:p w:rsidR="00957FA4" w:rsidP="00957FA4" w14:paraId="1172285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分）在生命科学发展过程中，证明</w:t>
      </w:r>
      <w:r>
        <w:rPr>
          <w:sz w:val="24"/>
          <w:szCs w:val="24"/>
        </w:rPr>
        <w:t>DNA</w:t>
      </w:r>
      <w:r>
        <w:rPr>
          <w:sz w:val="24"/>
          <w:szCs w:val="24"/>
        </w:rPr>
        <w:t>是遗传物质的实验是（　　）</w:t>
      </w:r>
    </w:p>
    <w:p w:rsidR="00957FA4" w:rsidP="00957FA4" w14:paraId="6382C03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孟德尔的豌豆杂交实验</w:t>
      </w:r>
      <w:r>
        <w:rPr>
          <w:sz w:val="24"/>
          <w:szCs w:val="24"/>
        </w:rPr>
        <w:t xml:space="preserve">       </w:t>
      </w: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摩尔根的果蝇杂交实验</w:t>
      </w:r>
      <w:r>
        <w:rPr>
          <w:sz w:val="24"/>
          <w:szCs w:val="24"/>
        </w:rPr>
        <w:t xml:space="preserve">       </w:t>
      </w:r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肺炎双球菌转化实验</w:t>
      </w:r>
    </w:p>
    <w:p w:rsidR="00957FA4" w:rsidP="00957FA4" w14:paraId="2A13D3D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T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噬菌体侵染大肠杆菌实验</w:t>
      </w:r>
      <w:r>
        <w:rPr>
          <w:sz w:val="24"/>
          <w:szCs w:val="24"/>
        </w:rPr>
        <w:t xml:space="preserve">   </w:t>
      </w:r>
      <w:r>
        <w:rPr>
          <w:rFonts w:ascii="宋体" w:hAnsi="宋体" w:hint="eastAsia"/>
          <w:sz w:val="24"/>
          <w:szCs w:val="24"/>
        </w:rPr>
        <w:t>⑤</w:t>
      </w:r>
      <w:r>
        <w:rPr>
          <w:sz w:val="24"/>
          <w:szCs w:val="24"/>
        </w:rPr>
        <w:t>DNA</w:t>
      </w:r>
      <w:r>
        <w:rPr>
          <w:sz w:val="24"/>
          <w:szCs w:val="24"/>
        </w:rPr>
        <w:t>的</w:t>
      </w:r>
      <w:r>
        <w:rPr>
          <w:sz w:val="24"/>
          <w:szCs w:val="24"/>
        </w:rPr>
        <w:t>X</w:t>
      </w:r>
      <w:r>
        <w:rPr>
          <w:sz w:val="24"/>
          <w:szCs w:val="24"/>
        </w:rPr>
        <w:t>光衍射实验。</w:t>
      </w:r>
    </w:p>
    <w:p w:rsidR="00957FA4" w:rsidP="00957FA4" w14:paraId="55B1E5B8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①②</w:t>
      </w:r>
      <w:r>
        <w:tab/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②③</w:t>
      </w:r>
      <w:r>
        <w:tab/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③④</w:t>
      </w:r>
      <w:r>
        <w:tab/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rFonts w:ascii="宋体" w:hAnsi="宋体" w:hint="eastAsia"/>
          <w:sz w:val="24"/>
          <w:szCs w:val="24"/>
        </w:rPr>
        <w:t>④⑤</w:t>
      </w:r>
      <w:r>
        <w:tab/>
      </w:r>
    </w:p>
    <w:p w:rsidR="00957FA4" w:rsidP="00957FA4" w14:paraId="24C6BA2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分）关于酶的叙述，错误的是（　　）</w:t>
      </w:r>
    </w:p>
    <w:p w:rsidR="00957FA4" w:rsidP="00957FA4" w14:paraId="76E0631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sz w:val="24"/>
          <w:szCs w:val="24"/>
        </w:rPr>
        <w:t>．同一种酶可存在于分化程度不同的活细胞中</w:t>
      </w:r>
      <w:r>
        <w:tab/>
      </w:r>
    </w:p>
    <w:p w:rsidR="00957FA4" w:rsidP="00957FA4" w14:paraId="1946BCB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sz w:val="24"/>
          <w:szCs w:val="24"/>
        </w:rPr>
        <w:t>．低温能降低酶活性的原因是其破坏了酶的空间结构</w:t>
      </w:r>
      <w:r>
        <w:tab/>
      </w:r>
    </w:p>
    <w:p w:rsidR="00957FA4" w:rsidP="00957FA4" w14:paraId="49C3152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sz w:val="24"/>
          <w:szCs w:val="24"/>
        </w:rPr>
        <w:t>．酶通过降低化学反应的活化能来提高化学反应速度</w:t>
      </w:r>
      <w:r>
        <w:tab/>
      </w:r>
    </w:p>
    <w:p w:rsidR="00957FA4" w:rsidP="00957FA4" w14:paraId="5C0F03A8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sz w:val="24"/>
          <w:szCs w:val="24"/>
        </w:rPr>
        <w:t>．酶既可以作为催化剂，也可以作为另一个反应的底物</w:t>
      </w:r>
      <w:r>
        <w:tab/>
      </w:r>
    </w:p>
    <w:p w:rsidR="00957FA4" w:rsidP="00957FA4" w14:paraId="470C2E5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957FA4" w:rsidP="00957FA4" w14:paraId="395B293C" w14:textId="77777777">
      <w:pPr>
        <w:spacing w:line="360" w:lineRule="auto"/>
        <w:ind w:left="312" w:hanging="312" w:hangingChars="130"/>
      </w:pPr>
      <w:r>
        <w:rPr>
          <w:b/>
          <w:sz w:val="24"/>
          <w:szCs w:val="24"/>
        </w:rPr>
        <w:t>二、非选择题（共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小题，满分</w:t>
      </w:r>
      <w:r>
        <w:rPr>
          <w:b/>
          <w:sz w:val="24"/>
          <w:szCs w:val="24"/>
        </w:rPr>
        <w:t>54</w:t>
      </w:r>
      <w:r>
        <w:rPr>
          <w:b/>
          <w:sz w:val="24"/>
          <w:szCs w:val="24"/>
        </w:rPr>
        <w:t>分）</w:t>
      </w:r>
    </w:p>
    <w:p w:rsidR="00957FA4" w:rsidP="00957FA4" w14:paraId="7949A3E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分）已知大麦在萌芽过程中可以产生</w:t>
      </w:r>
      <w:r>
        <w:rPr>
          <w:sz w:val="24"/>
          <w:szCs w:val="24"/>
        </w:rPr>
        <w:t>a</w:t>
      </w:r>
      <w:r>
        <w:rPr>
          <w:sz w:val="24"/>
          <w:szCs w:val="24"/>
        </w:rPr>
        <w:t>﹣淀粉酶，用</w:t>
      </w:r>
      <w:r>
        <w:rPr>
          <w:sz w:val="24"/>
          <w:szCs w:val="24"/>
        </w:rPr>
        <w:t>GA</w:t>
      </w:r>
      <w:r>
        <w:rPr>
          <w:sz w:val="24"/>
          <w:szCs w:val="24"/>
        </w:rPr>
        <w:t>（赤霉素）溶液处理大麦可使其不用发芽就产生</w:t>
      </w:r>
      <w:r>
        <w:rPr>
          <w:sz w:val="24"/>
          <w:szCs w:val="24"/>
        </w:rPr>
        <w:t>a</w:t>
      </w:r>
      <w:r>
        <w:rPr>
          <w:sz w:val="24"/>
          <w:szCs w:val="24"/>
        </w:rPr>
        <w:t>﹣淀粉酶。为验证这一结论，某同学做了如下实验：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757"/>
        <w:gridCol w:w="768"/>
        <w:gridCol w:w="720"/>
        <w:gridCol w:w="552"/>
        <w:gridCol w:w="1020"/>
        <w:gridCol w:w="1752"/>
        <w:gridCol w:w="2038"/>
        <w:gridCol w:w="759"/>
      </w:tblGrid>
      <w:tr w14:paraId="567EB5A7" w14:textId="77777777" w:rsidTr="00275078">
        <w:tblPrEx>
          <w:tblW w:w="0" w:type="auto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757" w:type="dxa"/>
            <w:vMerge w:val="restart"/>
          </w:tcPr>
          <w:p w:rsidR="00957FA4" w:rsidP="00275078" w14:paraId="1921F59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试管号</w:t>
            </w:r>
          </w:p>
        </w:tc>
        <w:tc>
          <w:tcPr>
            <w:tcW w:w="768" w:type="dxa"/>
            <w:vMerge w:val="restart"/>
          </w:tcPr>
          <w:p w:rsidR="00957FA4" w:rsidP="00275078" w14:paraId="46D67FE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GA</w:t>
            </w:r>
            <w:r>
              <w:rPr>
                <w:sz w:val="24"/>
                <w:szCs w:val="24"/>
              </w:rPr>
              <w:t>溶液</w:t>
            </w:r>
          </w:p>
        </w:tc>
        <w:tc>
          <w:tcPr>
            <w:tcW w:w="720" w:type="dxa"/>
            <w:vMerge w:val="restart"/>
          </w:tcPr>
          <w:p w:rsidR="00957FA4" w:rsidP="00275078" w14:paraId="2DF6DFD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缓冲液</w:t>
            </w:r>
          </w:p>
        </w:tc>
        <w:tc>
          <w:tcPr>
            <w:tcW w:w="552" w:type="dxa"/>
            <w:vMerge w:val="restart"/>
          </w:tcPr>
          <w:p w:rsidR="00957FA4" w:rsidP="00275078" w14:paraId="72F7450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水</w:t>
            </w:r>
          </w:p>
        </w:tc>
        <w:tc>
          <w:tcPr>
            <w:tcW w:w="1020" w:type="dxa"/>
            <w:vMerge w:val="restart"/>
          </w:tcPr>
          <w:p w:rsidR="00957FA4" w:rsidP="00275078" w14:paraId="131F0CC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半粒种子</w:t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个</w:t>
            </w:r>
          </w:p>
        </w:tc>
        <w:tc>
          <w:tcPr>
            <w:tcW w:w="3790" w:type="dxa"/>
            <w:gridSpan w:val="2"/>
          </w:tcPr>
          <w:p w:rsidR="00957FA4" w:rsidP="00275078" w14:paraId="293A313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实验步骤</w:t>
            </w:r>
          </w:p>
        </w:tc>
        <w:tc>
          <w:tcPr>
            <w:tcW w:w="759" w:type="dxa"/>
            <w:vMerge w:val="restart"/>
          </w:tcPr>
          <w:p w:rsidR="00957FA4" w:rsidP="00275078" w14:paraId="387E0B2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实验结果</w:t>
            </w:r>
          </w:p>
        </w:tc>
      </w:tr>
      <w:tr w14:paraId="20EB37DF" w14:textId="77777777" w:rsidTr="0027507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757" w:type="dxa"/>
            <w:vMerge/>
          </w:tcPr>
          <w:p w:rsidR="00957FA4" w:rsidP="00275078" w14:paraId="560BA361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768" w:type="dxa"/>
            <w:vMerge/>
          </w:tcPr>
          <w:p w:rsidR="00957FA4" w:rsidP="00275078" w14:paraId="1787A6AB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720" w:type="dxa"/>
            <w:vMerge/>
          </w:tcPr>
          <w:p w:rsidR="00957FA4" w:rsidP="00275078" w14:paraId="4A11AD36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552" w:type="dxa"/>
            <w:vMerge/>
          </w:tcPr>
          <w:p w:rsidR="00957FA4" w:rsidP="00275078" w14:paraId="232EC836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1020" w:type="dxa"/>
            <w:vMerge/>
          </w:tcPr>
          <w:p w:rsidR="00957FA4" w:rsidP="00275078" w14:paraId="54C3800E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1752" w:type="dxa"/>
          </w:tcPr>
          <w:p w:rsidR="00957FA4" w:rsidP="00275078" w14:paraId="6B147B0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步骤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2038" w:type="dxa"/>
          </w:tcPr>
          <w:p w:rsidR="00957FA4" w:rsidP="00275078" w14:paraId="0BC031C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步骤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759" w:type="dxa"/>
            <w:vMerge/>
          </w:tcPr>
          <w:p w:rsidR="00957FA4" w:rsidP="00275078" w14:paraId="67436E4C" w14:textId="77777777">
            <w:pPr>
              <w:spacing w:line="360" w:lineRule="auto"/>
              <w:ind w:left="273" w:hanging="273" w:hangingChars="130"/>
            </w:pPr>
          </w:p>
        </w:tc>
      </w:tr>
      <w:tr w14:paraId="125BDBE1" w14:textId="77777777" w:rsidTr="0027507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757" w:type="dxa"/>
          </w:tcPr>
          <w:p w:rsidR="00957FA4" w:rsidP="00275078" w14:paraId="7ACB2CD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68" w:type="dxa"/>
          </w:tcPr>
          <w:p w:rsidR="00957FA4" w:rsidP="00275078" w14:paraId="5F8340B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20" w:type="dxa"/>
          </w:tcPr>
          <w:p w:rsidR="00957FA4" w:rsidP="00275078" w14:paraId="495690C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2" w:type="dxa"/>
          </w:tcPr>
          <w:p w:rsidR="00957FA4" w:rsidP="00275078" w14:paraId="18FE375C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0" w:type="dxa"/>
          </w:tcPr>
          <w:p w:rsidR="00957FA4" w:rsidP="00275078" w14:paraId="6B9E75F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带胚</w:t>
            </w:r>
          </w:p>
        </w:tc>
        <w:tc>
          <w:tcPr>
            <w:tcW w:w="1752" w:type="dxa"/>
            <w:vMerge w:val="restart"/>
          </w:tcPr>
          <w:p w:rsidR="00957FA4" w:rsidP="00275078" w14:paraId="391FC79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25℃</w:t>
            </w:r>
            <w:r>
              <w:rPr>
                <w:sz w:val="24"/>
                <w:szCs w:val="24"/>
              </w:rPr>
              <w:t>保温</w:t>
            </w:r>
            <w:r>
              <w:rPr>
                <w:sz w:val="24"/>
                <w:szCs w:val="24"/>
              </w:rPr>
              <w:t>24h</w:t>
            </w:r>
            <w:r>
              <w:rPr>
                <w:sz w:val="24"/>
                <w:szCs w:val="24"/>
              </w:rPr>
              <w:t>后去除种子，在各试管中分别加入</w:t>
            </w:r>
            <w:r>
              <w:rPr>
                <w:sz w:val="24"/>
                <w:szCs w:val="24"/>
              </w:rPr>
              <w:t>1mL</w:t>
            </w:r>
            <w:r>
              <w:rPr>
                <w:sz w:val="24"/>
                <w:szCs w:val="24"/>
              </w:rPr>
              <w:t>淀粉液</w:t>
            </w:r>
          </w:p>
        </w:tc>
        <w:tc>
          <w:tcPr>
            <w:tcW w:w="2038" w:type="dxa"/>
            <w:vMerge w:val="restart"/>
          </w:tcPr>
          <w:p w:rsidR="00957FA4" w:rsidP="00275078" w14:paraId="1338BD4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25℃</w:t>
            </w:r>
            <w:r>
              <w:rPr>
                <w:sz w:val="24"/>
                <w:szCs w:val="24"/>
              </w:rPr>
              <w:t>保温</w:t>
            </w:r>
            <w:r>
              <w:rPr>
                <w:sz w:val="24"/>
                <w:szCs w:val="24"/>
              </w:rPr>
              <w:t>10min</w:t>
            </w:r>
            <w:r>
              <w:rPr>
                <w:sz w:val="24"/>
                <w:szCs w:val="24"/>
              </w:rPr>
              <w:t>后各试管中分别加入</w:t>
            </w:r>
            <w:r>
              <w:rPr>
                <w:sz w:val="24"/>
                <w:szCs w:val="24"/>
              </w:rPr>
              <w:t>1mL</w:t>
            </w:r>
            <w:r>
              <w:rPr>
                <w:sz w:val="24"/>
                <w:szCs w:val="24"/>
              </w:rPr>
              <w:t>碘液，混匀后观察溶液颜色深浅</w:t>
            </w:r>
          </w:p>
        </w:tc>
        <w:tc>
          <w:tcPr>
            <w:tcW w:w="759" w:type="dxa"/>
          </w:tcPr>
          <w:p w:rsidR="00957FA4" w:rsidP="00275078" w14:paraId="02C31DD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++</w:t>
            </w:r>
          </w:p>
        </w:tc>
      </w:tr>
      <w:tr w14:paraId="16CA0F1B" w14:textId="77777777" w:rsidTr="0027507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757" w:type="dxa"/>
          </w:tcPr>
          <w:p w:rsidR="00957FA4" w:rsidP="00275078" w14:paraId="690F115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68" w:type="dxa"/>
          </w:tcPr>
          <w:p w:rsidR="00957FA4" w:rsidP="00275078" w14:paraId="021A30B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720" w:type="dxa"/>
          </w:tcPr>
          <w:p w:rsidR="00957FA4" w:rsidP="00275078" w14:paraId="41CAE59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2" w:type="dxa"/>
          </w:tcPr>
          <w:p w:rsidR="00957FA4" w:rsidP="00275078" w14:paraId="1FD5E1C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20" w:type="dxa"/>
          </w:tcPr>
          <w:p w:rsidR="00957FA4" w:rsidP="00275078" w14:paraId="6B42F0D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去胚</w:t>
            </w:r>
          </w:p>
        </w:tc>
        <w:tc>
          <w:tcPr>
            <w:tcW w:w="1752" w:type="dxa"/>
            <w:vMerge/>
          </w:tcPr>
          <w:p w:rsidR="00957FA4" w:rsidP="00275078" w14:paraId="021F7E98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2038" w:type="dxa"/>
            <w:vMerge/>
          </w:tcPr>
          <w:p w:rsidR="00957FA4" w:rsidP="00275078" w14:paraId="0D485022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759" w:type="dxa"/>
          </w:tcPr>
          <w:p w:rsidR="00957FA4" w:rsidP="00275078" w14:paraId="2A36E3B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++++</w:t>
            </w:r>
          </w:p>
        </w:tc>
      </w:tr>
      <w:tr w14:paraId="526DEBA1" w14:textId="77777777" w:rsidTr="0027507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757" w:type="dxa"/>
          </w:tcPr>
          <w:p w:rsidR="00957FA4" w:rsidP="00275078" w14:paraId="60B2352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68" w:type="dxa"/>
          </w:tcPr>
          <w:p w:rsidR="00957FA4" w:rsidP="00275078" w14:paraId="2FAE973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720" w:type="dxa"/>
          </w:tcPr>
          <w:p w:rsidR="00957FA4" w:rsidP="00275078" w14:paraId="57EBDA0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2" w:type="dxa"/>
          </w:tcPr>
          <w:p w:rsidR="00957FA4" w:rsidP="00275078" w14:paraId="0E17BEC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0.8</w:t>
            </w:r>
          </w:p>
        </w:tc>
        <w:tc>
          <w:tcPr>
            <w:tcW w:w="1020" w:type="dxa"/>
          </w:tcPr>
          <w:p w:rsidR="00957FA4" w:rsidP="00275078" w14:paraId="3FFE53F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去胚</w:t>
            </w:r>
          </w:p>
        </w:tc>
        <w:tc>
          <w:tcPr>
            <w:tcW w:w="1752" w:type="dxa"/>
            <w:vMerge/>
          </w:tcPr>
          <w:p w:rsidR="00957FA4" w:rsidP="00275078" w14:paraId="1AE75697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2038" w:type="dxa"/>
            <w:vMerge/>
          </w:tcPr>
          <w:p w:rsidR="00957FA4" w:rsidP="00275078" w14:paraId="37F19302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759" w:type="dxa"/>
          </w:tcPr>
          <w:p w:rsidR="00957FA4" w:rsidP="00275078" w14:paraId="49A1776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++</w:t>
            </w:r>
          </w:p>
        </w:tc>
      </w:tr>
      <w:tr w14:paraId="4E4C64B2" w14:textId="77777777" w:rsidTr="0027507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757" w:type="dxa"/>
          </w:tcPr>
          <w:p w:rsidR="00957FA4" w:rsidP="00275078" w14:paraId="5DF5511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68" w:type="dxa"/>
          </w:tcPr>
          <w:p w:rsidR="00957FA4" w:rsidP="00275078" w14:paraId="27348B6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720" w:type="dxa"/>
          </w:tcPr>
          <w:p w:rsidR="00957FA4" w:rsidP="00275078" w14:paraId="25D533D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2" w:type="dxa"/>
          </w:tcPr>
          <w:p w:rsidR="00957FA4" w:rsidP="00275078" w14:paraId="7F3323E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0.6</w:t>
            </w:r>
          </w:p>
        </w:tc>
        <w:tc>
          <w:tcPr>
            <w:tcW w:w="1020" w:type="dxa"/>
          </w:tcPr>
          <w:p w:rsidR="00957FA4" w:rsidP="00275078" w14:paraId="67F67DA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去胚</w:t>
            </w:r>
          </w:p>
        </w:tc>
        <w:tc>
          <w:tcPr>
            <w:tcW w:w="1752" w:type="dxa"/>
            <w:vMerge/>
          </w:tcPr>
          <w:p w:rsidR="00957FA4" w:rsidP="00275078" w14:paraId="76409822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2038" w:type="dxa"/>
            <w:vMerge/>
          </w:tcPr>
          <w:p w:rsidR="00957FA4" w:rsidP="00275078" w14:paraId="27195055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759" w:type="dxa"/>
          </w:tcPr>
          <w:p w:rsidR="00957FA4" w:rsidP="00275078" w14:paraId="112B89A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+</w:t>
            </w:r>
          </w:p>
        </w:tc>
      </w:tr>
      <w:tr w14:paraId="75AAE637" w14:textId="77777777" w:rsidTr="00275078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c>
          <w:tcPr>
            <w:tcW w:w="757" w:type="dxa"/>
          </w:tcPr>
          <w:p w:rsidR="00957FA4" w:rsidP="00275078" w14:paraId="63BFCDC3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68" w:type="dxa"/>
          </w:tcPr>
          <w:p w:rsidR="00957FA4" w:rsidP="00275078" w14:paraId="5045AE8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720" w:type="dxa"/>
          </w:tcPr>
          <w:p w:rsidR="00957FA4" w:rsidP="00275078" w14:paraId="1C4507C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2" w:type="dxa"/>
          </w:tcPr>
          <w:p w:rsidR="00957FA4" w:rsidP="00275078" w14:paraId="1F4705A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0.6</w:t>
            </w:r>
          </w:p>
        </w:tc>
        <w:tc>
          <w:tcPr>
            <w:tcW w:w="1020" w:type="dxa"/>
          </w:tcPr>
          <w:p w:rsidR="00957FA4" w:rsidP="00275078" w14:paraId="02B0944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不加种子</w:t>
            </w:r>
          </w:p>
        </w:tc>
        <w:tc>
          <w:tcPr>
            <w:tcW w:w="1752" w:type="dxa"/>
            <w:vMerge/>
          </w:tcPr>
          <w:p w:rsidR="00957FA4" w:rsidP="00275078" w14:paraId="4B358C56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2038" w:type="dxa"/>
            <w:vMerge/>
          </w:tcPr>
          <w:p w:rsidR="00957FA4" w:rsidP="00275078" w14:paraId="60559496" w14:textId="77777777">
            <w:pPr>
              <w:spacing w:line="360" w:lineRule="auto"/>
              <w:ind w:left="273" w:hanging="273" w:hangingChars="130"/>
            </w:pPr>
          </w:p>
        </w:tc>
        <w:tc>
          <w:tcPr>
            <w:tcW w:w="759" w:type="dxa"/>
          </w:tcPr>
          <w:p w:rsidR="00957FA4" w:rsidP="00275078" w14:paraId="4E322B1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++++</w:t>
            </w:r>
          </w:p>
        </w:tc>
      </w:tr>
    </w:tbl>
    <w:p w:rsidR="00957FA4" w:rsidP="00957FA4" w14:paraId="384ED14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注：实验结果中</w:t>
      </w:r>
      <w:r>
        <w:rPr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”</w:t>
      </w:r>
      <w:r>
        <w:rPr>
          <w:sz w:val="24"/>
          <w:szCs w:val="24"/>
        </w:rPr>
        <w:t>越多表示颜色越深。表中液体量的单位均为</w:t>
      </w:r>
      <w:r>
        <w:rPr>
          <w:sz w:val="24"/>
          <w:szCs w:val="24"/>
        </w:rPr>
        <w:t>mL</w:t>
      </w:r>
      <w:r>
        <w:rPr>
          <w:sz w:val="24"/>
          <w:szCs w:val="24"/>
        </w:rPr>
        <w:t>。</w:t>
      </w:r>
    </w:p>
    <w:p w:rsidR="00957FA4" w:rsidP="00957FA4" w14:paraId="42BF700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957FA4" w:rsidP="00957FA4" w14:paraId="4539913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sz w:val="24"/>
          <w:szCs w:val="24"/>
        </w:rPr>
        <w:t>α</w:t>
      </w:r>
      <w:r>
        <w:rPr>
          <w:sz w:val="24"/>
          <w:szCs w:val="24"/>
        </w:rPr>
        <w:t>﹣淀粉酶催化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水解可生成二糖，该二糖是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</w:p>
    <w:p w:rsidR="00957FA4" w:rsidP="00957FA4" w14:paraId="4C84A83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）综合分析试管</w:t>
      </w:r>
      <w:r>
        <w:rPr>
          <w:sz w:val="24"/>
          <w:szCs w:val="24"/>
        </w:rPr>
        <w:t>1</w:t>
      </w:r>
      <w:r>
        <w:rPr>
          <w:sz w:val="24"/>
          <w:szCs w:val="24"/>
        </w:rPr>
        <w:t>和</w:t>
      </w:r>
      <w:r>
        <w:rPr>
          <w:sz w:val="24"/>
          <w:szCs w:val="24"/>
        </w:rPr>
        <w:t>2</w:t>
      </w:r>
      <w:r>
        <w:rPr>
          <w:sz w:val="24"/>
          <w:szCs w:val="24"/>
        </w:rPr>
        <w:t>的实验结果，可以判断反应后试管</w:t>
      </w:r>
      <w:r>
        <w:rPr>
          <w:sz w:val="24"/>
          <w:szCs w:val="24"/>
        </w:rPr>
        <w:t>1</w:t>
      </w:r>
      <w:r>
        <w:rPr>
          <w:sz w:val="24"/>
          <w:szCs w:val="24"/>
        </w:rPr>
        <w:t>溶液中的淀粉量比试管</w:t>
      </w:r>
      <w:r>
        <w:rPr>
          <w:sz w:val="24"/>
          <w:szCs w:val="24"/>
        </w:rPr>
        <w:t>2</w:t>
      </w:r>
      <w:r>
        <w:rPr>
          <w:sz w:val="24"/>
          <w:szCs w:val="24"/>
        </w:rPr>
        <w:t>中的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，这两只试管中淀粉量不同的原因是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18356F5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）综合分析试管</w:t>
      </w:r>
      <w:r>
        <w:rPr>
          <w:sz w:val="24"/>
          <w:szCs w:val="24"/>
        </w:rPr>
        <w:t>2</w:t>
      </w:r>
      <w:r>
        <w:rPr>
          <w:sz w:val="24"/>
          <w:szCs w:val="24"/>
        </w:rPr>
        <w:t>、</w:t>
      </w:r>
      <w:r>
        <w:rPr>
          <w:sz w:val="24"/>
          <w:szCs w:val="24"/>
        </w:rPr>
        <w:t>3</w:t>
      </w:r>
      <w:r>
        <w:rPr>
          <w:sz w:val="24"/>
          <w:szCs w:val="24"/>
        </w:rPr>
        <w:t>和</w:t>
      </w:r>
      <w:r>
        <w:rPr>
          <w:sz w:val="24"/>
          <w:szCs w:val="24"/>
        </w:rPr>
        <w:t>5</w:t>
      </w:r>
      <w:r>
        <w:rPr>
          <w:sz w:val="24"/>
          <w:szCs w:val="24"/>
        </w:rPr>
        <w:t>的实验结果，说明在该试验中</w:t>
      </w:r>
      <w:r>
        <w:rPr>
          <w:sz w:val="24"/>
          <w:szCs w:val="24"/>
        </w:rPr>
        <w:t>GA</w:t>
      </w:r>
      <w:r>
        <w:rPr>
          <w:sz w:val="24"/>
          <w:szCs w:val="24"/>
        </w:rPr>
        <w:t>的作用是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54FE1D8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）综合分析试管</w:t>
      </w:r>
      <w:r>
        <w:rPr>
          <w:sz w:val="24"/>
          <w:szCs w:val="24"/>
        </w:rPr>
        <w:t>2</w:t>
      </w:r>
      <w:r>
        <w:rPr>
          <w:sz w:val="24"/>
          <w:szCs w:val="24"/>
        </w:rPr>
        <w:t>、</w:t>
      </w:r>
      <w:r>
        <w:rPr>
          <w:sz w:val="24"/>
          <w:szCs w:val="24"/>
        </w:rPr>
        <w:t>3</w:t>
      </w:r>
      <w:r>
        <w:rPr>
          <w:sz w:val="24"/>
          <w:szCs w:val="24"/>
        </w:rPr>
        <w:t>和</w:t>
      </w:r>
      <w:r>
        <w:rPr>
          <w:sz w:val="24"/>
          <w:szCs w:val="24"/>
        </w:rPr>
        <w:t>4</w:t>
      </w:r>
      <w:r>
        <w:rPr>
          <w:sz w:val="24"/>
          <w:szCs w:val="24"/>
        </w:rPr>
        <w:t>的实验结果，说明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33BF763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9</w:t>
      </w:r>
      <w:r>
        <w:rPr>
          <w:sz w:val="24"/>
          <w:szCs w:val="24"/>
        </w:rPr>
        <w:t>分）回答下列问题：</w:t>
      </w:r>
    </w:p>
    <w:p w:rsidR="00957FA4" w:rsidP="00957FA4" w14:paraId="53281D3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）清晨静脉取血液测定正常人和胰岛</w:t>
      </w:r>
      <w:r>
        <w:rPr>
          <w:sz w:val="24"/>
          <w:szCs w:val="24"/>
        </w:rPr>
        <w:t>B</w:t>
      </w:r>
      <w:r>
        <w:rPr>
          <w:sz w:val="24"/>
          <w:szCs w:val="24"/>
        </w:rPr>
        <w:t>细胞分泌功能不足者的空腹血糖浓度。空腹时，血糖的来源是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44F48D2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）空腹抽血后，一次定量引入高浓度葡萄糖水。喝糖水后每隔一定时间静脉取血，测定血糖浓度（整个过程禁食、禁水，不做剧烈运动），发现正常人与</w:t>
      </w:r>
      <w:r>
        <w:rPr>
          <w:sz w:val="24"/>
          <w:szCs w:val="24"/>
        </w:rPr>
        <w:t>胰岛</w:t>
      </w:r>
      <w:r>
        <w:rPr>
          <w:sz w:val="24"/>
          <w:szCs w:val="24"/>
        </w:rPr>
        <w:t>B</w:t>
      </w:r>
      <w:r>
        <w:rPr>
          <w:sz w:val="24"/>
          <w:szCs w:val="24"/>
        </w:rPr>
        <w:t>细胞分泌功能不足者血糖浓度的变化趋势都是先上升，再下降，但下降的速率不同。下降速率不同原因是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74D825B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）胰岛</w:t>
      </w:r>
      <w:r>
        <w:rPr>
          <w:sz w:val="24"/>
          <w:szCs w:val="24"/>
        </w:rPr>
        <w:t>B</w:t>
      </w:r>
      <w:r>
        <w:rPr>
          <w:sz w:val="24"/>
          <w:szCs w:val="24"/>
        </w:rPr>
        <w:t>细胞分泌的激素是在该细胞的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这两种细胞器中进行加工的。</w:t>
      </w:r>
    </w:p>
    <w:p w:rsidR="00957FA4" w:rsidP="00957FA4" w14:paraId="232D180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分）回答与草原生态系统相关的问题；</w:t>
      </w:r>
    </w:p>
    <w:p w:rsidR="00957FA4" w:rsidP="00957FA4" w14:paraId="13FED5E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）草原上鼠的天敌从鼠获得的能量最终来自于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固定的能量。</w:t>
      </w:r>
    </w:p>
    <w:p w:rsidR="00957FA4" w:rsidP="00957FA4" w14:paraId="325FC15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）草原上，某种鼠的种群密度除了受迁入率和迁出率的影响外，还受该鼠种群的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、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、年龄组成和性别比例等因素的影响。</w:t>
      </w:r>
    </w:p>
    <w:p w:rsidR="00957FA4" w:rsidP="00957FA4" w14:paraId="1E895E6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）用样方法调查某种子双子叶植物种群密度时，为避免调查者主观因素的影响，要做到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16F784E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）草原生物群落的空间结构包括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30B2C34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分）已知果蝇长翅和小翅、红眼和棕眼各为一对相对性状，分别受一对等位基因控制，且两对等位基因位于不同的染色体上。为了确定这两对相对性状的显隐性关系，以及控制它们的等位基因是位于常染色体上，还是位于</w:t>
      </w:r>
      <w:r>
        <w:rPr>
          <w:sz w:val="24"/>
          <w:szCs w:val="24"/>
        </w:rPr>
        <w:t>X</w:t>
      </w:r>
      <w:r>
        <w:rPr>
          <w:sz w:val="24"/>
          <w:szCs w:val="24"/>
        </w:rPr>
        <w:t>染色体上（表现为伴性遗传），某同学让一只雌性长翅红眼果蝇与一只雄性长翅棕眼果蝇杂交，发现子一代中表现型及其分离比为长翅红眼：长翅棕眼：小翅红眼：小翅棕眼</w:t>
      </w:r>
      <w:r>
        <w:rPr>
          <w:sz w:val="24"/>
          <w:szCs w:val="24"/>
        </w:rPr>
        <w:t>=3</w:t>
      </w:r>
      <w:r>
        <w:rPr>
          <w:sz w:val="24"/>
          <w:szCs w:val="24"/>
        </w:rPr>
        <w:t>：</w:t>
      </w:r>
      <w:r>
        <w:rPr>
          <w:sz w:val="24"/>
          <w:szCs w:val="24"/>
        </w:rPr>
        <w:t>3</w:t>
      </w:r>
      <w:r>
        <w:rPr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sz w:val="24"/>
          <w:szCs w:val="24"/>
        </w:rPr>
        <w:t>。</w:t>
      </w:r>
    </w:p>
    <w:p w:rsidR="00957FA4" w:rsidP="00957FA4" w14:paraId="54FA2C1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957FA4" w:rsidP="00957FA4" w14:paraId="1C7A827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）在确定性状显隐性关系及相应基因位于何种染色体上时，该同学分别分析翅长和眼色这两对性状的杂交结果，再综合得出结论。这种做法所依据的遗传学定律是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22ECD33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）通过上述分析，可对两对相对性状的显隐性关系及其等位基因是位于常染色体上，还是位于</w:t>
      </w:r>
      <w:r>
        <w:rPr>
          <w:sz w:val="24"/>
          <w:szCs w:val="24"/>
        </w:rPr>
        <w:t>X</w:t>
      </w:r>
      <w:r>
        <w:rPr>
          <w:sz w:val="24"/>
          <w:szCs w:val="24"/>
        </w:rPr>
        <w:t>染色体上做出多种合理的假设，其中的两种假设分别是：翅长基因位于常染色体上，眼色基因位于</w:t>
      </w:r>
      <w:r>
        <w:rPr>
          <w:sz w:val="24"/>
          <w:szCs w:val="24"/>
        </w:rPr>
        <w:t>X</w:t>
      </w:r>
      <w:r>
        <w:rPr>
          <w:sz w:val="24"/>
          <w:szCs w:val="24"/>
        </w:rPr>
        <w:t>染色体上，棕眼对红眼为显性；翅长基因和眼色基因都位于常染色体上，棕眼对红眼为显性。那么，除了这两种假设外，这样的假设还有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种。</w:t>
      </w:r>
    </w:p>
    <w:p w:rsidR="00957FA4" w:rsidP="00957FA4" w14:paraId="726FF51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）如果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翅长基因位于常染色体上，眼色基因位于</w:t>
      </w:r>
      <w:r>
        <w:rPr>
          <w:sz w:val="24"/>
          <w:szCs w:val="24"/>
        </w:rPr>
        <w:t>X</w:t>
      </w:r>
      <w:r>
        <w:rPr>
          <w:sz w:val="24"/>
          <w:szCs w:val="24"/>
        </w:rPr>
        <w:t>染色体上，棕眼对红眼为显性</w:t>
      </w:r>
      <w:r>
        <w:rPr>
          <w:sz w:val="24"/>
          <w:szCs w:val="24"/>
        </w:rPr>
        <w:t>”</w:t>
      </w:r>
      <w:r>
        <w:rPr>
          <w:sz w:val="24"/>
          <w:szCs w:val="24"/>
        </w:rPr>
        <w:t>的假设成立，则理论上，子一代长翅红眼果蝇中雌性个体所占比例为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，子一代小翅红眼果蝇中雄性个体所占比例为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4C197254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sz w:val="24"/>
          <w:szCs w:val="24"/>
        </w:rPr>
        <w:t>．临床试用抗生素前，有时需要做细菌耐药实验。实验时，首先要从病人身上获取少量样本，然后按照一定的实验步骤操作，以确定某致病菌对不同抗生素的敏感性。</w:t>
      </w:r>
    </w:p>
    <w:p w:rsidR="00957FA4" w:rsidP="00957FA4" w14:paraId="0743E2C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回答下列问题：</w:t>
      </w:r>
    </w:p>
    <w:p w:rsidR="00957FA4" w:rsidP="00957FA4" w14:paraId="525E983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）为了从样本中获取致病菌菌落，可用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法或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法将样本接种于固体培养基表面，经过选择培养、鉴别等步骤获得。</w:t>
      </w:r>
    </w:p>
    <w:p w:rsidR="00957FA4" w:rsidP="00957FA4" w14:paraId="1203811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）取该单菌落适当稀释，用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法接种于固体培养基表面，在</w:t>
      </w:r>
      <w:r>
        <w:rPr>
          <w:sz w:val="24"/>
          <w:szCs w:val="24"/>
        </w:rPr>
        <w:t>37℃</w:t>
      </w:r>
      <w:r>
        <w:rPr>
          <w:sz w:val="24"/>
          <w:szCs w:val="24"/>
        </w:rPr>
        <w:t>培养箱中培养</w:t>
      </w:r>
      <w:r>
        <w:rPr>
          <w:sz w:val="24"/>
          <w:szCs w:val="24"/>
        </w:rPr>
        <w:t>24h</w:t>
      </w:r>
      <w:r>
        <w:rPr>
          <w:sz w:val="24"/>
          <w:szCs w:val="24"/>
        </w:rPr>
        <w:t>，使其均匀生长，布满平板。</w:t>
      </w:r>
    </w:p>
    <w:p w:rsidR="00957FA4" w:rsidP="00957FA4" w14:paraId="2B7BAE1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）为了检测该致病菌对于抗生素的敏感性，将分别含有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sz w:val="24"/>
          <w:szCs w:val="24"/>
        </w:rPr>
        <w:t>，</w:t>
      </w:r>
      <w:r>
        <w:rPr>
          <w:sz w:val="24"/>
          <w:szCs w:val="24"/>
        </w:rPr>
        <w:t>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</w:t>
      </w:r>
      <w:r>
        <w:rPr>
          <w:sz w:val="24"/>
          <w:szCs w:val="24"/>
        </w:rPr>
        <w:t>四种抗生素的滤纸片均匀置于该平板上的不同位置，培养一段时间后，含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的滤纸片周围出现透明圈，说明该致病菌对抗生素</w:t>
      </w:r>
      <w:r>
        <w:rPr>
          <w:sz w:val="24"/>
          <w:szCs w:val="24"/>
        </w:rPr>
        <w:t>A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；含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的滤纸片周围没有出现透明圈，说明该致病菌对抗生素</w:t>
      </w:r>
      <w:r>
        <w:rPr>
          <w:sz w:val="24"/>
          <w:szCs w:val="24"/>
        </w:rPr>
        <w:t>B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；含</w:t>
      </w:r>
      <w:r>
        <w:rPr>
          <w:sz w:val="24"/>
          <w:szCs w:val="24"/>
        </w:rPr>
        <w:t>C</w:t>
      </w:r>
      <w:r>
        <w:rPr>
          <w:sz w:val="24"/>
          <w:szCs w:val="24"/>
        </w:rPr>
        <w:t>的滤纸片周围的透明圈比含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的小，说明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；含</w:t>
      </w:r>
      <w:r>
        <w:rPr>
          <w:sz w:val="24"/>
          <w:szCs w:val="24"/>
        </w:rPr>
        <w:t>D</w:t>
      </w:r>
      <w:r>
        <w:rPr>
          <w:sz w:val="24"/>
          <w:szCs w:val="24"/>
        </w:rPr>
        <w:t>的滤纸片周围的透明圈也比含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的小，且透明圈中出现了一个菌落，在排除杂菌污染的情况下，此菌落很可能是抗生素</w:t>
      </w:r>
      <w:r>
        <w:rPr>
          <w:sz w:val="24"/>
          <w:szCs w:val="24"/>
        </w:rPr>
        <w:t>D</w:t>
      </w:r>
      <w:r>
        <w:rPr>
          <w:sz w:val="24"/>
          <w:szCs w:val="24"/>
        </w:rPr>
        <w:t>的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42D2695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）根据上述实验结果，为达到抗菌目的，最好应选择抗生素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1D1F34C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分）甲、乙是染色体数目相同的两种二倍体药用植物，甲含有效成分</w:t>
      </w:r>
      <w:r>
        <w:rPr>
          <w:sz w:val="24"/>
          <w:szCs w:val="24"/>
        </w:rPr>
        <w:t>A</w:t>
      </w:r>
      <w:r>
        <w:rPr>
          <w:sz w:val="24"/>
          <w:szCs w:val="24"/>
        </w:rPr>
        <w:t>，乙含有效成分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．某研究小组拟培育同时含有</w:t>
      </w:r>
      <w:r>
        <w:rPr>
          <w:sz w:val="24"/>
          <w:szCs w:val="24"/>
        </w:rPr>
        <w:t>A</w:t>
      </w:r>
      <w:r>
        <w:rPr>
          <w:sz w:val="24"/>
          <w:szCs w:val="24"/>
        </w:rPr>
        <w:t>和</w:t>
      </w:r>
      <w:r>
        <w:rPr>
          <w:sz w:val="24"/>
          <w:szCs w:val="24"/>
        </w:rPr>
        <w:t>B</w:t>
      </w:r>
      <w:r>
        <w:rPr>
          <w:sz w:val="24"/>
          <w:szCs w:val="24"/>
        </w:rPr>
        <w:t>的新型药用植物。回答下列问题：</w:t>
      </w:r>
    </w:p>
    <w:p w:rsidR="00957FA4" w:rsidP="00957FA4" w14:paraId="51385C6E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）为了培养该新型药用植物，可取甲和乙的叶片，先用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酶和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酶去除细胞壁，获得具有活力的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，再用化学诱导剂诱导二者融合。形成的融合细胞进一步培养形成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组织，然后经过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形成完整的杂种植株。这种培养技术称为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7A3ED34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）上述杂种植株属于多倍体，多倍体是指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。假设甲和乙有性杂交的后代是不育的，而上述杂种植株是可育的，造成这种差异的原因是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。</w:t>
      </w:r>
    </w:p>
    <w:p w:rsidR="00957FA4" w:rsidP="00957FA4" w14:paraId="573B6903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）这种杂种植株可通过制作人工种子的方法来大量繁殖。经植物组织培养得到的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>　</w:t>
      </w:r>
      <w:r>
        <w:rPr>
          <w:sz w:val="24"/>
          <w:szCs w:val="24"/>
        </w:rPr>
        <w:t>等材料用人工薄膜包装后可得到人工种子。</w:t>
      </w:r>
    </w:p>
    <w:p w:rsidR="00957FA4" w:rsidP="00957FA4" w14:paraId="1D38706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　</w:t>
      </w:r>
    </w:p>
    <w:p w:rsidR="008B2701" w:rsidP="00957FA4" w14:paraId="32279502" w14:textId="193E0BB9">
      <w:r>
        <w:br w:type="page"/>
      </w:r>
    </w:p>
    <w:sectPr>
      <w:footerReference w:type="default" r:id="rId4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01"/>
    <w:rsid w:val="00275078"/>
    <w:rsid w:val="008B2701"/>
    <w:rsid w:val="00957FA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21297AE-B262-4074-8139-9DF35882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7FA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