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  <w:ind w:first-line="3472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both"/>
        <w:ind w:first-line="412"/>
      </w:pPr>
      <w:r>
        <w:rPr>
          <w:rFonts w:ascii="Times" w:hAnsi="Times" w:cs="Times"/>
          <w:sz w:val="21"/>
          <w:sz-cs w:val="21"/>
        </w:rPr>
        <w:t xml:space="preserve">一．选择题（本大题共6小题，每小题6分，共36分。在每小题给出的四个选项中，只有一项符合题目要求）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1.下列有关细胞质组成的叙述，正确的是    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A.在人体活细胞中氢原子的数目最多  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B.DNA和RNA分子的碱基组成相同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C.多糖在细胞中不与其他分子相结合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D.蛋白质区别于脂质的特有元素是氮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2.题2图是单克隆抗体制备流程的简明示意图。下列有关叙述，正确的是     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A.①是从已免疫的小鼠脾脏中获得的效应T淋巴细胞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B.②中使用胰蛋白酶有利于杂交瘤细胞的形成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C.③同时具有脾脏细胞和鼠骨髓瘤细胞的特性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D.④是经筛选培养获得的能分泌特异性抗体的细胞群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3、下列与实验相关的叙述，错误的是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A.马铃薯块茎捣碎后的提取液可检测出蛋白质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B.光学显微镜可用于观察植物细胞的质壁分离现象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C.检测酵母菌培养过程中是否产生CO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可判断其呼吸方式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D.在95％乙醇中加入无水Na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CO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后可提高色素的溶解度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4、少数人注射青霉素后出现胸闷、气急和呼吸困难等过敏（超敏）反应症状，严重者发生休克。以下有关叙述，正确的是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A.青霉素过敏反应的主要原因是机体免疫防御功能低下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B.青霉素引起的病理性免疫反应，具有特异性和记忆性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C.机体初次接触青霉素后，活化的浆细胞分泌淋巴因子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D.已免疫的机体再次接触青霉素后会发生自身免疫反应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6.题6图是水生植物黑藻在光照等环境因素影响下光合速率变化的示意图。下列有关叙述，正确的是    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A.t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—t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，叶绿体类囊体膜上的色素吸收光能增加，基质中水光解加快、O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释放增多   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B.t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—t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，暗反应（碳反应）限制光合作用。若在t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时刻增加光照，光合速率将再提高   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C.t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—t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，光照强度不变，光合速率的提高是由于光反应速率不变、暗反应增强的结果   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D.t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后短暂时间内，叶绿体中ADP和Pi含量升高，C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化合物还原后的直接产物含量降低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二．非选择题（本大题共3小题，共54分）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7.（20分）I.马拉松长跑是一项超强体育运动，需要运动员有良好的身体素质。请回答下列有关问题：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（1）运动员出发后心跳加快，是__________调节的结果；运动停止后心跳并不立即恢复到正常水平，原因之一是激素调节具有____________ 的特点。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（2）出发后体温逐渐升高，一段时间后在较高水平上维持相对稳定，这是__________达到动态平衡的结果；途中运动员会大量出汗，造成血浆的 __________升高，故应及时补充水分。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（3）长时间跑步会感到疲劳，但运动员仍能坚持跑完全程，控制该行为的中枢部位是_____________。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II.某山区坡地生态环境破坏严重，人们根据不同坡度，分别采取保护性耕作、经济林种植和封山育林对其进行了治理。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（1）陡坡在在封山育林若干年内，经历了一年生草本，多年生草本和灌木三个阶段，其典型物种的种群密度变化如题7-II图所示。调查植物种群密度常用的方法是__________。图中，0→a，物种①密度上升，原因是在适宜条件下，物种①的__________；b→c，物种①逐渐消失，物种②密度逐渐降低到相对稳定，原因是物种②能耐受__________；c点后，在适宜气候条件下群落中最终占主导地位的植物类型将是__________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（2）该坡地经治理后，既扩大了植被覆盖面积、增加了对大气中__________的固定，又提高了经济产出，初步实现了生态效益和经济效益的同步发展。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8、（20分）某一单基因遗传病家庭，女儿患病，其父母和弟弟的表现型均正常。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（1）根据家族病史，该病的遗传方式是_________ ；母亲的基因型是_______（用A、a表示）；若弟弟与人群中表现型正常的女性结婚，其子女患病的概率是________（假设人群中致病基因频率是1／10.结果用分数表示）。在人群中男女的概率相等，原因是男性在形成生殖细胞时______________ 自由组合。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（2）检测发现，正常人体中一条多肽链（由146个氨基酸组成）在患者体内为仅含前45个氨基酸的异常多肽链。异常多肽链产生的根本原因是__________，由此导致正常mRNA第____位密码子变为终止密码子。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3）分子杂交技术可用于基因诊断，其基本过程是用标记的DNA单链探针与_______进行杂交。若一种探针能直接检测一种基因，对上述疾病进行产前基因诊断时，需要_____种探针。若该致病基因转录的mRNA分子为“┄ACUUAG┄”,则基因探针序列为___________；为制备大量探针，可用________技术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9.（14分）研究发现豚鼠血清对人淋巴瘤细胞有抑制作用，而对正常细胞无影响。进一步研究发现，发挥作用的物质是L—天冬酰胺酶，它能将L—天冬酰胺分解，而淋巴瘤细胞自身不能合成该氨基酸，增殖被抑制。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（1）为验证该酶对两种细胞的影响，某兴趣小组进行了以下实验。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实验材料：正常细胞、淋巴瘤细胞、培养基（含细胞生长所需物质）、L—天冬酰胺酶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实验步骤：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a.分组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实验组：培养基 + L—天冬酰胺酶 + 淋巴瘤细胞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对照组：培养基 + ___________                 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b.适宜条件下培养后，观察细胞生长状态、检测L—天冬酰胺含量。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实验结果（如下表）：</w:t>
      </w:r>
    </w:p>
    <w:p>
      <w:pPr>
        <w:jc w:val="center"/>
        <w:ind w:first-line="420"/>
      </w:pPr>
      <w:r>
        <w:rPr>
          <w:rFonts w:ascii="Times" w:hAnsi="Times" w:cs="Times"/>
          <w:sz w:val="21"/>
          <w:sz-cs w:val="21"/>
        </w:rPr>
        <w:t xml:space="preserve">实验分组</w:t>
      </w:r>
    </w:p>
    <w:p>
      <w:pPr>
        <w:jc w:val="center"/>
        <w:ind w:first-line="420"/>
      </w:pPr>
      <w:r>
        <w:rPr>
          <w:rFonts w:ascii="Times" w:hAnsi="Times" w:cs="Times"/>
          <w:sz w:val="21"/>
          <w:sz-cs w:val="21"/>
        </w:rPr>
        <w:t xml:space="preserve">生长状态</w:t>
      </w:r>
    </w:p>
    <w:p>
      <w:pPr>
        <w:jc w:val="center"/>
        <w:ind w:first-line="420"/>
      </w:pPr>
      <w:r>
        <w:rPr>
          <w:rFonts w:ascii="Times" w:hAnsi="Times" w:cs="Times"/>
          <w:sz w:val="21"/>
          <w:sz-cs w:val="21"/>
        </w:rPr>
        <w:t xml:space="preserve">L—天冬酰胺含量</w:t>
      </w:r>
    </w:p>
    <w:p>
      <w:pPr>
        <w:jc w:val="center"/>
        <w:ind w:first-line="420"/>
      </w:pPr>
      <w:r>
        <w:rPr>
          <w:rFonts w:ascii="Times" w:hAnsi="Times" w:cs="Times"/>
          <w:sz w:val="21"/>
          <w:sz-cs w:val="21"/>
        </w:rPr>
        <w:t xml:space="preserve">培养液</w:t>
      </w:r>
    </w:p>
    <w:p>
      <w:pPr>
        <w:jc w:val="center"/>
        <w:ind w:first-line="420"/>
      </w:pPr>
      <w:r>
        <w:rPr>
          <w:rFonts w:ascii="Times" w:hAnsi="Times" w:cs="Times"/>
          <w:sz w:val="21"/>
          <w:sz-cs w:val="21"/>
        </w:rPr>
        <w:t xml:space="preserve">细胞内</w:t>
      </w:r>
    </w:p>
    <w:p>
      <w:pPr>
        <w:jc w:val="center"/>
        <w:ind w:first-line="420"/>
      </w:pPr>
      <w:r>
        <w:rPr>
          <w:rFonts w:ascii="Times" w:hAnsi="Times" w:cs="Times"/>
          <w:sz w:val="21"/>
          <w:sz-cs w:val="21"/>
        </w:rPr>
        <w:t xml:space="preserve">实验组</w:t>
      </w:r>
    </w:p>
    <w:p>
      <w:pPr>
        <w:jc w:val="center"/>
        <w:ind w:left="360"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first-line="420"/>
      </w:pPr>
      <w:r>
        <w:rPr>
          <w:rFonts w:ascii="Times" w:hAnsi="Times" w:cs="Times"/>
          <w:sz w:val="21"/>
          <w:sz-cs w:val="21"/>
        </w:rPr>
        <w:t xml:space="preserve">缺乏</w:t>
      </w:r>
    </w:p>
    <w:p>
      <w:pPr>
        <w:jc w:val="center"/>
        <w:ind w:first-line="420"/>
      </w:pPr>
      <w:r>
        <w:rPr>
          <w:rFonts w:ascii="Times" w:hAnsi="Times" w:cs="Times"/>
          <w:sz w:val="21"/>
          <w:sz-cs w:val="21"/>
        </w:rPr>
        <w:t xml:space="preserve">缺乏</w:t>
      </w:r>
    </w:p>
    <w:p>
      <w:pPr>
        <w:jc w:val="center"/>
        <w:ind w:first-line="420"/>
      </w:pPr>
      <w:r>
        <w:rPr>
          <w:rFonts w:ascii="Times" w:hAnsi="Times" w:cs="Times"/>
          <w:sz w:val="21"/>
          <w:sz-cs w:val="21"/>
        </w:rPr>
        <w:t xml:space="preserve">对照组</w:t>
      </w:r>
    </w:p>
    <w:p>
      <w:pPr>
        <w:jc w:val="center"/>
        <w:ind w:first-line="420"/>
      </w:pPr>
      <w:r>
        <w:rPr>
          <w:rFonts w:ascii="Times" w:hAnsi="Times" w:cs="Times"/>
          <w:sz w:val="21"/>
          <w:sz-cs w:val="21"/>
        </w:rPr>
        <w:t xml:space="preserve">正常</w:t>
      </w:r>
    </w:p>
    <w:p>
      <w:pPr>
        <w:jc w:val="center"/>
        <w:ind w:first-line="420"/>
      </w:pPr>
      <w:r>
        <w:rPr>
          <w:rFonts w:ascii="Times" w:hAnsi="Times" w:cs="Times"/>
          <w:sz w:val="21"/>
          <w:sz-cs w:val="21"/>
        </w:rPr>
        <w:t xml:space="preserve">缺乏</w:t>
      </w:r>
    </w:p>
    <w:p>
      <w:pPr>
        <w:jc w:val="center"/>
        <w:ind w:first-line="420"/>
      </w:pPr>
      <w:r>
        <w:rPr>
          <w:rFonts w:ascii="Times" w:hAnsi="Times" w:cs="Times"/>
          <w:sz w:val="21"/>
          <w:sz-cs w:val="21"/>
        </w:rPr>
        <w:t xml:space="preserve">正常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结果分析：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该实验利用了酶的__________特性；表中①应为__________；对照组细胞内L—天冬酰胺含量正常的原因是 ______________ 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（2）患者多次静脉注射该外源性酶后疗效降低，是因为发生了____________反应；该酶口服无效，原因是____________。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（3）根据实验结果，你认为理想的抗肿瘤药物应该具有的特性是_______________。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天浮云.wpt</dc:title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