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358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ind w:first-line="269"/>
      </w:pPr>
      <w:r>
        <w:rPr>
          <w:rFonts w:ascii="Times New Roman" w:hAnsi="Times New Roman" w:cs="Times New Roman"/>
          <w:sz w:val="24"/>
          <w:sz-cs w:val="24"/>
        </w:rPr>
        <w:t xml:space="preserve">第I卷(选择题)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1.在生物体内，下列生理活动只能单向进行的是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A.质壁分离过程中水分子的扩散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B.生长素在胚芽鞘中的极性运输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C.肝细胞中糖原与葡萄糖的转化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D.活细胞内ATP与ADP的转化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2. </w:t>
      </w:r>
      <w:r>
        <w:rPr>
          <w:rFonts w:ascii="Times New Roman" w:hAnsi="Times New Roman" w:cs="Times New Roman"/>
          <w:sz w:val="21"/>
          <w:sz-cs w:val="21"/>
        </w:rPr>
        <w:t xml:space="preserve">生物体的生命活动离不开水。下列关于水的叙述，错误的是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A.在最基本的生命系统中，H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O有自由水和结合水两种存在形式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B.由氨基酸形成多肽时，生成物H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O中的氢来自氨基和羧基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C.有氧呼吸时，生成物中H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O中的氢来自线粒体中丙酮酸的分解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D.H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O在光下分解，产生的［H］将固定的CO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还原成（CH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下列有关实验方法或检测试剂的叙述，正确的是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A.用改良苯酚品红染色观察低温诱导的植物染色体数目变化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B.用健那绿和吡罗红染色观察DNA和RNA 在细胞中的分布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C.用纸层析法提取菠菜绿叶中的色素和鉴定胡萝卜素提取粗品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D.用标志重捕法调查田鼠种群密度及农田土壤小动物的丰富度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油菜物种甲（2n＝20）与乙（2n＝16）通过人工授粉杂交，获得的幼胚经离体培养形成幼苗丙，用秋水仙素处理丙的顶芽形成幼苗丁，待丁开花后自交获得后代戊若干。下列叙述正确的是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A.秋水仙素通过促进着丝点分裂，使染色体数目加倍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B.幼苗丁细胞分裂后期，可观察到36或72条染色体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C.丙到丁发生的染色体变化，决定生物的进化方向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D.形成戊的过程未经过地理隔离，因而戊不是新物种</w:t>
      </w:r>
    </w:p>
    <w:p>
      <w:pPr>
        <w:jc w:val="both"/>
        <w:ind w:first-line="235"/>
      </w:pPr>
      <w:r>
        <w:rPr>
          <w:rFonts w:ascii="Times New Roman" w:hAnsi="Times New Roman" w:cs="Times New Roman"/>
          <w:sz w:val="21"/>
          <w:sz-cs w:val="21"/>
        </w:rPr>
        <w:t xml:space="preserve">将桑树和大豆分别单独种植（单作）或两种隔行种植（间作），测得两种植物的光合速率如下图所示（注：光饱和点是光合速率达到最大值时所需要的最低光照强度）。据图分析，下列叙述正确的是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[来源:学*科*网Z*X*X*K][来源:学科网]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first-line="269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A.与单作相比，间作时两种植物的呼吸强度均没有受到影响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B.与单作相比，间作时两种植物光合作用的光饱和点均增大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C.间作虽然提高了桑树的光合速率但降低了大豆的光合速率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D.大豆植株开始积累有机物时的最低光照强度单作大于间作</w:t>
      </w:r>
      <w:r>
        <w:rPr>
          <w:rFonts w:ascii="Times New Roman" w:hAnsi="Times New Roman" w:cs="Times New Roman"/>
          <w:sz w:val="24"/>
          <w:sz-cs w:val="24"/>
        </w:rPr>
        <w:t xml:space="preserve">第II卷(非选择题)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8.（11分）某人行走时，足部突然受到伤寒性刺激，迅速抬腿。下图为相关反射示意图。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first-line="269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  （1）图示反射弧中，a是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。当兴奋到达b点时，神经纤维膜内外两侧的电位变化为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。当兴奋到达c处时，该结构发生的信号转变是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  （2）伤害性刺激产生的信号传到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会形成痛觉。此时，内脏神经支配的肾上腺分泌的肾上腺素增加，导致心率加快，这种生理活动的调节方式是</w:t>
      </w:r>
      <w:r>
        <w:rPr>
          <w:rFonts w:ascii="Times" w:hAnsi="Times" w:cs="Times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[来源:学+科+网Z+X+X+K]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  （3）伤害引起的疼痛可通过下丘脑促进垂体释放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，直接促进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对水分的重吸收。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  （4）当细菌感染足部伤口时，机体首先发起攻击的免疫细胞是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。未被清除的病原体经过一系列过程，其抗原会刺激B细胞增殖分化为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9.（11分）将某稻田等分为互不干扰的若干小区，均种上水稻苗（２８株/m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）和３种杂草（均为１株/m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），随机向不同小区引入不同密度的富寿螺（取食水生植物）。一段时间后，测得各物种日均密度增长率如下图所示。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first-line="269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（３）实验期间，中密度处理小区富寿螺种群的出生率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死亡率，高密度处理小区的水花生种群数量呈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型增长。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（４）若实验结束后停止人工管理，低密度处理的小区将经历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演替，时间足够长，最可能演替为以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为主的水生植物群落。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（５）若实验结束后除去富寿螺和杂草，该生态系统的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稳定性将降低。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jc w:val="both"/>
        <w:ind w:first-line="235"/>
      </w:pPr>
      <w:r>
        <w:rPr>
          <w:rFonts w:ascii="Arial" w:hAnsi="Arial" w:cs="Arial"/>
          <w:sz w:val="21"/>
          <w:sz-cs w:val="21"/>
        </w:rPr>
        <w:t xml:space="preserve">（11分）有机农药苯磺隆是一种除草剂，长期使用会浸染环境。研究发现，苯磺隆能被土壤中某些微生物降解。分离降解苯磺隆的菌株和探索其降解机制是实验过程如图甲、乙所示。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first-line="2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微生物生长繁殖所需要的主要营养物质有碳源、水、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四类，该实验所用的选择培养只能以苯磺隆作为唯一碳源，其原因是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与微生物培养基相比，植物组织培养的培养基常需要添加生长素和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，这些植物激素一般需要事先单独配制成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保存备用。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纯化菌株时，通常使用的划线工具是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。划线的某个平板培养后，第一划线区域上都不间断地长满了菌，第二划线区域所划的第一条线上无菌落，其它划线上有菌落。造成划线无菌落可能的操作失误有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为探究苯磺隆的降解机制，将该菌的培养液过滤离心，取上清液做图乙所示的实验。该实验的假设是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，该实验设计是否合理？为什么？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   </w:t>
      </w:r>
      <w:r>
        <w:rPr>
          <w:rFonts w:ascii="Times" w:hAnsi="Times" w:cs="Times"/>
          <w:sz w:val="21"/>
          <w:sz-cs w:val="21"/>
        </w:rPr>
        <w:t xml:space="preserve"> 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（15分）小鼠的皮毛颜色由常染色体上的两对基因控制，其中A/a控制灰色物质合成，B/b控制黑色物质合成。两对基因控制有色物质合成的关系如下图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在纯合灰鼠群体的后代中偶然发现一只黄色雄鼠（丁），让丁与纯合黑鼠杂交，结果如下：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   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亲本组合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F1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F2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实验三</w:t>
      </w:r>
      <w:r>
        <w:rPr>
          <w:rFonts w:ascii="Times" w:hAnsi="Times" w:cs="Times"/>
          <w:sz w:val="4"/>
          <w:sz-cs w:val="4"/>
          <w:color w:val="FFFFFF"/>
        </w:rPr>
        <w:t xml:space="preserve">[来源:Z&amp;xx&amp;k.Com]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丁×纯合黑鼠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1黄鼠︰1黑鼠</w:t>
      </w:r>
      <w:r>
        <w:rPr>
          <w:rFonts w:ascii="Times" w:hAnsi="Times" w:cs="Times"/>
          <w:sz w:val="4"/>
          <w:sz-cs w:val="4"/>
          <w:color w:val="FFFFFF"/>
        </w:rPr>
        <w:t xml:space="preserve">[来源:Z.xx.k.Com]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F1黄鼠随机交配：3黄鼠︰1黑鼠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F1灰鼠随机交配：3灰鼠︰1黑鼠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     = 1 \* GB3 \* MERGEFORMAT </w:t>
      </w: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据此推测：小鼠丁的黄色性状是由基因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突变产生的，该突变属于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性突变。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     = 2 \* GB3 \* MERGEFORMAT 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为验证上术推测，可用实验三F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代的黄鼠与灰鼠杂交。若后代的表现型及比例为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，则上述推测正确。</w:t>
      </w:r>
    </w:p>
    <w:p>
      <w:pPr>
        <w:jc w:val="both"/>
        <w:ind w:first-line="235"/>
      </w:pPr>
      <w:r>
        <w:rPr>
          <w:rFonts w:ascii="Times" w:hAnsi="Times" w:cs="Times"/>
          <w:sz w:val="21"/>
          <w:sz-cs w:val="21"/>
        </w:rPr>
        <w:t xml:space="preserve">     = 3 \* GB3 \* MERGEFORMAT </w:t>
      </w:r>
      <w:r>
        <w:rPr>
          <w:rFonts w:ascii="Times New Roman" w:hAnsi="Times New Roman" w:cs="Times New Roman"/>
          <w:sz w:val="21"/>
          <w:sz-cs w:val="21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>用3种不同颜色的荧光，分别标记小鼠丁精原细胞的基因A、B</w:t>
      </w:r>
      <w:r>
        <w:rPr>
          <w:rFonts w:ascii="Times New Roman" w:hAnsi="Times New Roman" w:cs="Times New Roman"/>
          <w:sz w:val="21"/>
          <w:sz-cs w:val="21"/>
        </w:rPr>
        <w:t xml:space="preserve">及突变产生的新基因，观察其分裂过程，发现某个次级精母细胞有3种不同的颜色的4个荧光点，其原因是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