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DC6895" w:rsidP="00DC6895" w14:paraId="74DDBFEC" w14:textId="77777777">
      <w:pPr>
        <w:spacing w:line="360" w:lineRule="auto"/>
        <w:ind w:left="390" w:hanging="390" w:hangingChars="130"/>
        <w:jc w:val="center"/>
      </w:pPr>
      <w:r>
        <w:rPr>
          <w:b/>
          <w:sz w:val="30"/>
          <w:szCs w:val="30"/>
        </w:rPr>
        <w:t>2014</w:t>
      </w:r>
      <w:r>
        <w:rPr>
          <w:b/>
          <w:sz w:val="30"/>
          <w:szCs w:val="30"/>
        </w:rPr>
        <w:t>年全国统一高考生物试卷（新课标</w:t>
      </w:r>
      <w:r>
        <w:rPr>
          <w:b/>
          <w:sz w:val="30"/>
          <w:szCs w:val="30"/>
        </w:rPr>
        <w:t>Ⅱ</w:t>
      </w:r>
      <w:r>
        <w:rPr>
          <w:b/>
          <w:sz w:val="30"/>
          <w:szCs w:val="30"/>
        </w:rPr>
        <w:t>）</w:t>
      </w:r>
    </w:p>
    <w:p w:rsidR="00DC6895" w:rsidP="00DC6895" w14:paraId="7A18A8A8" w14:textId="77777777">
      <w:pPr>
        <w:spacing w:line="360" w:lineRule="auto"/>
        <w:ind w:left="312" w:hanging="312" w:hangingChars="130"/>
      </w:pPr>
      <w:r>
        <w:rPr>
          <w:b/>
          <w:sz w:val="24"/>
          <w:szCs w:val="24"/>
        </w:rPr>
        <w:t>一、选择题：本题共</w:t>
      </w:r>
      <w:r>
        <w:rPr>
          <w:b/>
          <w:sz w:val="24"/>
          <w:szCs w:val="24"/>
        </w:rPr>
        <w:t>6</w:t>
      </w:r>
      <w:r>
        <w:rPr>
          <w:b/>
          <w:sz w:val="24"/>
          <w:szCs w:val="24"/>
        </w:rPr>
        <w:t>小题，每小题</w:t>
      </w:r>
      <w:r>
        <w:rPr>
          <w:b/>
          <w:sz w:val="24"/>
          <w:szCs w:val="24"/>
        </w:rPr>
        <w:t>6</w:t>
      </w:r>
      <w:r>
        <w:rPr>
          <w:b/>
          <w:sz w:val="24"/>
          <w:szCs w:val="24"/>
        </w:rPr>
        <w:t>分，在每小题给出的四个选项中，只有一项是符合题目要求的．</w:t>
      </w:r>
    </w:p>
    <w:p w:rsidR="00DC6895" w:rsidP="00DC6895" w14:paraId="1F0B32D7" w14:textId="77777777">
      <w:pPr>
        <w:spacing w:line="360" w:lineRule="auto"/>
        <w:ind w:left="312" w:hanging="312" w:hangingChars="130"/>
      </w:pPr>
      <w:r>
        <w:rPr>
          <w:sz w:val="24"/>
          <w:szCs w:val="24"/>
        </w:rPr>
        <w:t>1</w:t>
      </w:r>
      <w:r>
        <w:rPr>
          <w:sz w:val="24"/>
          <w:szCs w:val="24"/>
        </w:rPr>
        <w:t>．（</w:t>
      </w:r>
      <w:r>
        <w:rPr>
          <w:sz w:val="24"/>
          <w:szCs w:val="24"/>
        </w:rPr>
        <w:t>6</w:t>
      </w:r>
      <w:r>
        <w:rPr>
          <w:sz w:val="24"/>
          <w:szCs w:val="24"/>
        </w:rPr>
        <w:t>分）关于细胞的叙述，错误的是（　　）</w:t>
      </w:r>
    </w:p>
    <w:p w:rsidR="00DC6895" w:rsidP="00DC6895" w14:paraId="0BAA14B0" w14:textId="77777777">
      <w:pPr>
        <w:spacing w:line="360" w:lineRule="auto"/>
        <w:ind w:firstLine="312" w:firstLineChars="130"/>
        <w:jc w:val="left"/>
      </w:pPr>
      <w:r>
        <w:rPr>
          <w:sz w:val="24"/>
          <w:szCs w:val="24"/>
        </w:rPr>
        <w:t>A</w:t>
      </w:r>
      <w:r>
        <w:rPr>
          <w:sz w:val="24"/>
          <w:szCs w:val="24"/>
        </w:rPr>
        <w:t>．植物细胞的胞间连丝具有物质运输的作用</w:t>
      </w:r>
      <w:r>
        <w:tab/>
      </w:r>
    </w:p>
    <w:p w:rsidR="00DC6895" w:rsidP="00DC6895" w14:paraId="16E8485B" w14:textId="77777777">
      <w:pPr>
        <w:spacing w:line="360" w:lineRule="auto"/>
        <w:ind w:firstLine="312" w:firstLineChars="130"/>
        <w:jc w:val="left"/>
      </w:pPr>
      <w:r>
        <w:rPr>
          <w:sz w:val="24"/>
          <w:szCs w:val="24"/>
        </w:rPr>
        <w:t>B</w:t>
      </w:r>
      <w:r>
        <w:rPr>
          <w:sz w:val="24"/>
          <w:szCs w:val="24"/>
        </w:rPr>
        <w:t>．动物细胞间的黏着性与细胞膜上的糖蛋白有关</w:t>
      </w:r>
      <w:r>
        <w:tab/>
      </w:r>
    </w:p>
    <w:p w:rsidR="00DC6895" w:rsidP="00DC6895" w14:paraId="682C892C" w14:textId="77777777">
      <w:pPr>
        <w:spacing w:line="360" w:lineRule="auto"/>
        <w:ind w:firstLine="312" w:firstLineChars="130"/>
        <w:jc w:val="left"/>
      </w:pPr>
      <w:r>
        <w:rPr>
          <w:sz w:val="24"/>
          <w:szCs w:val="24"/>
        </w:rPr>
        <w:t>C</w:t>
      </w:r>
      <w:r>
        <w:rPr>
          <w:sz w:val="24"/>
          <w:szCs w:val="24"/>
        </w:rPr>
        <w:t>．</w:t>
      </w:r>
      <w:r>
        <w:rPr>
          <w:sz w:val="24"/>
          <w:szCs w:val="24"/>
        </w:rPr>
        <w:t>ATP</w:t>
      </w:r>
      <w:r>
        <w:rPr>
          <w:sz w:val="24"/>
          <w:szCs w:val="24"/>
        </w:rPr>
        <w:t>水解释放的能量可用于细胞内的吸能反应</w:t>
      </w:r>
      <w:r>
        <w:tab/>
      </w:r>
    </w:p>
    <w:p w:rsidR="00DC6895" w:rsidP="00DC6895" w14:paraId="0F974D15" w14:textId="77777777">
      <w:pPr>
        <w:spacing w:line="360" w:lineRule="auto"/>
        <w:ind w:firstLine="312" w:firstLineChars="130"/>
        <w:jc w:val="left"/>
      </w:pPr>
      <w:r>
        <w:rPr>
          <w:sz w:val="24"/>
          <w:szCs w:val="24"/>
        </w:rPr>
        <w:t>D</w:t>
      </w:r>
      <w:r>
        <w:rPr>
          <w:sz w:val="24"/>
          <w:szCs w:val="24"/>
        </w:rPr>
        <w:t>．哺乳动物的细胞可以合成蔗糖，也可以合成乳糖</w:t>
      </w:r>
      <w:r>
        <w:tab/>
      </w:r>
    </w:p>
    <w:p w:rsidR="00DC6895" w:rsidP="00DC6895" w14:paraId="3A74C7EA" w14:textId="77777777">
      <w:pPr>
        <w:spacing w:line="360" w:lineRule="auto"/>
        <w:ind w:left="312" w:hanging="312" w:hangingChars="130"/>
      </w:pPr>
      <w:r>
        <w:rPr>
          <w:sz w:val="24"/>
          <w:szCs w:val="24"/>
        </w:rPr>
        <w:t>2</w:t>
      </w:r>
      <w:r>
        <w:rPr>
          <w:sz w:val="24"/>
          <w:szCs w:val="24"/>
        </w:rPr>
        <w:t>．（</w:t>
      </w:r>
      <w:r>
        <w:rPr>
          <w:sz w:val="24"/>
          <w:szCs w:val="24"/>
        </w:rPr>
        <w:t>6</w:t>
      </w:r>
      <w:r>
        <w:rPr>
          <w:sz w:val="24"/>
          <w:szCs w:val="24"/>
        </w:rPr>
        <w:t>分）同一动物个体的神经细胞与肌细胞在功能上是不同的，造成这种差异的主要原因是（　　）</w:t>
      </w:r>
    </w:p>
    <w:p w:rsidR="00DC6895" w:rsidP="00DC6895" w14:paraId="2D263912" w14:textId="77777777">
      <w:pPr>
        <w:tabs>
          <w:tab w:val="left" w:pos="4400"/>
        </w:tabs>
        <w:spacing w:line="360" w:lineRule="auto"/>
        <w:ind w:firstLine="312" w:firstLineChars="130"/>
        <w:jc w:val="left"/>
      </w:pPr>
      <w:r>
        <w:rPr>
          <w:sz w:val="24"/>
          <w:szCs w:val="24"/>
        </w:rPr>
        <w:t>A</w:t>
      </w:r>
      <w:r>
        <w:rPr>
          <w:sz w:val="24"/>
          <w:szCs w:val="24"/>
        </w:rPr>
        <w:t>．二者所处的细胞周期不同</w:t>
      </w:r>
      <w:r>
        <w:tab/>
      </w:r>
      <w:r>
        <w:rPr>
          <w:sz w:val="24"/>
          <w:szCs w:val="24"/>
        </w:rPr>
        <w:t>B</w:t>
      </w:r>
      <w:r>
        <w:rPr>
          <w:sz w:val="24"/>
          <w:szCs w:val="24"/>
        </w:rPr>
        <w:t>．二者合成的特定蛋白不同</w:t>
      </w:r>
      <w:r>
        <w:tab/>
      </w:r>
    </w:p>
    <w:p w:rsidR="00DC6895" w:rsidP="00DC6895" w14:paraId="2E6831F2" w14:textId="77777777">
      <w:pPr>
        <w:tabs>
          <w:tab w:val="left" w:pos="4400"/>
        </w:tabs>
        <w:spacing w:line="360" w:lineRule="auto"/>
        <w:ind w:firstLine="312" w:firstLineChars="130"/>
        <w:jc w:val="left"/>
      </w:pPr>
      <w:r>
        <w:rPr>
          <w:sz w:val="24"/>
          <w:szCs w:val="24"/>
        </w:rPr>
        <w:t>C</w:t>
      </w:r>
      <w:r>
        <w:rPr>
          <w:sz w:val="24"/>
          <w:szCs w:val="24"/>
        </w:rPr>
        <w:t>．二者所含有的基因组不同</w:t>
      </w:r>
      <w:r>
        <w:tab/>
      </w:r>
      <w:r>
        <w:rPr>
          <w:sz w:val="24"/>
          <w:szCs w:val="24"/>
        </w:rPr>
        <w:t>D</w:t>
      </w:r>
      <w:r>
        <w:rPr>
          <w:sz w:val="24"/>
          <w:szCs w:val="24"/>
        </w:rPr>
        <w:t>．二者核</w:t>
      </w:r>
      <w:r>
        <w:rPr>
          <w:sz w:val="24"/>
          <w:szCs w:val="24"/>
        </w:rPr>
        <w:t>DNA</w:t>
      </w:r>
      <w:r>
        <w:rPr>
          <w:sz w:val="24"/>
          <w:szCs w:val="24"/>
        </w:rPr>
        <w:t>的复制方式不同</w:t>
      </w:r>
      <w:r>
        <w:tab/>
      </w:r>
    </w:p>
    <w:p w:rsidR="00DC6895" w:rsidP="00DC6895" w14:paraId="6E50D28C" w14:textId="77777777">
      <w:pPr>
        <w:spacing w:line="360" w:lineRule="auto"/>
        <w:ind w:left="312" w:hanging="312" w:hangingChars="130"/>
      </w:pPr>
      <w:r>
        <w:rPr>
          <w:sz w:val="24"/>
          <w:szCs w:val="24"/>
        </w:rPr>
        <w:t>3</w:t>
      </w:r>
      <w:r>
        <w:rPr>
          <w:sz w:val="24"/>
          <w:szCs w:val="24"/>
        </w:rPr>
        <w:t>．（</w:t>
      </w:r>
      <w:r>
        <w:rPr>
          <w:sz w:val="24"/>
          <w:szCs w:val="24"/>
        </w:rPr>
        <w:t>6</w:t>
      </w:r>
      <w:r>
        <w:rPr>
          <w:sz w:val="24"/>
          <w:szCs w:val="24"/>
        </w:rPr>
        <w:t>分）关于正常情况下组织液生成与回流的叙述，错误的是（　　）</w:t>
      </w:r>
    </w:p>
    <w:p w:rsidR="00DC6895" w:rsidP="00DC6895" w14:paraId="2DAA498F" w14:textId="77777777">
      <w:pPr>
        <w:spacing w:line="360" w:lineRule="auto"/>
        <w:ind w:firstLine="312" w:firstLineChars="130"/>
        <w:jc w:val="left"/>
      </w:pPr>
      <w:r>
        <w:rPr>
          <w:sz w:val="24"/>
          <w:szCs w:val="24"/>
        </w:rPr>
        <w:t>A</w:t>
      </w:r>
      <w:r>
        <w:rPr>
          <w:sz w:val="24"/>
          <w:szCs w:val="24"/>
        </w:rPr>
        <w:t>．生成与回流的组织液中氧气的含量相等</w:t>
      </w:r>
      <w:r>
        <w:tab/>
      </w:r>
    </w:p>
    <w:p w:rsidR="00DC6895" w:rsidP="00DC6895" w14:paraId="78D4C0CC" w14:textId="77777777">
      <w:pPr>
        <w:spacing w:line="360" w:lineRule="auto"/>
        <w:ind w:firstLine="312" w:firstLineChars="130"/>
        <w:jc w:val="left"/>
      </w:pPr>
      <w:r>
        <w:rPr>
          <w:sz w:val="24"/>
          <w:szCs w:val="24"/>
        </w:rPr>
        <w:t>B</w:t>
      </w:r>
      <w:r>
        <w:rPr>
          <w:sz w:val="24"/>
          <w:szCs w:val="24"/>
        </w:rPr>
        <w:t>．组织液不断生成与回流，并保持动态平衡</w:t>
      </w:r>
      <w:r>
        <w:tab/>
      </w:r>
    </w:p>
    <w:p w:rsidR="00DC6895" w:rsidP="00DC6895" w14:paraId="14F547C0" w14:textId="77777777">
      <w:pPr>
        <w:spacing w:line="360" w:lineRule="auto"/>
        <w:ind w:firstLine="312" w:firstLineChars="130"/>
        <w:jc w:val="left"/>
      </w:pPr>
      <w:r>
        <w:rPr>
          <w:sz w:val="24"/>
          <w:szCs w:val="24"/>
        </w:rPr>
        <w:t>C</w:t>
      </w:r>
      <w:r>
        <w:rPr>
          <w:sz w:val="24"/>
          <w:szCs w:val="24"/>
        </w:rPr>
        <w:t>．血浆中的有些物质经毛细血管动脉端进入组织液</w:t>
      </w:r>
      <w:r>
        <w:tab/>
      </w:r>
    </w:p>
    <w:p w:rsidR="00DC6895" w:rsidP="00DC6895" w14:paraId="20CE4B1F" w14:textId="77777777">
      <w:pPr>
        <w:spacing w:line="360" w:lineRule="auto"/>
        <w:ind w:firstLine="312" w:firstLineChars="130"/>
        <w:jc w:val="left"/>
      </w:pPr>
      <w:r>
        <w:rPr>
          <w:sz w:val="24"/>
          <w:szCs w:val="24"/>
        </w:rPr>
        <w:t>D</w:t>
      </w:r>
      <w:r>
        <w:rPr>
          <w:sz w:val="24"/>
          <w:szCs w:val="24"/>
        </w:rPr>
        <w:t>．组织液中的有些物质经毛细血管静脉端进入血液</w:t>
      </w:r>
      <w:r>
        <w:tab/>
      </w:r>
    </w:p>
    <w:p w:rsidR="00DC6895" w:rsidP="00DC6895" w14:paraId="2524AAD9" w14:textId="77777777">
      <w:pPr>
        <w:spacing w:line="360" w:lineRule="auto"/>
        <w:ind w:left="312" w:hanging="312" w:hangingChars="130"/>
      </w:pPr>
      <w:r>
        <w:rPr>
          <w:sz w:val="24"/>
          <w:szCs w:val="24"/>
        </w:rPr>
        <w:t>4</w:t>
      </w:r>
      <w:r>
        <w:rPr>
          <w:sz w:val="24"/>
          <w:szCs w:val="24"/>
        </w:rPr>
        <w:t>．（</w:t>
      </w:r>
      <w:r>
        <w:rPr>
          <w:sz w:val="24"/>
          <w:szCs w:val="24"/>
        </w:rPr>
        <w:t>6</w:t>
      </w:r>
      <w:r>
        <w:rPr>
          <w:sz w:val="24"/>
          <w:szCs w:val="24"/>
        </w:rPr>
        <w:t>分）将某植物花冠切成大小和形状相同的细条，分为</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w:t>
      </w:r>
      <w:r>
        <w:rPr>
          <w:sz w:val="24"/>
          <w:szCs w:val="24"/>
        </w:rPr>
        <w:t>e</w:t>
      </w:r>
      <w:r>
        <w:rPr>
          <w:sz w:val="24"/>
          <w:szCs w:val="24"/>
        </w:rPr>
        <w:t>和</w:t>
      </w:r>
      <w:r>
        <w:rPr>
          <w:sz w:val="24"/>
          <w:szCs w:val="24"/>
        </w:rPr>
        <w:t>f</w:t>
      </w:r>
      <w:r>
        <w:rPr>
          <w:sz w:val="24"/>
          <w:szCs w:val="24"/>
        </w:rPr>
        <w:t>组（每组的细条数相等），取上述</w:t>
      </w:r>
      <w:r>
        <w:rPr>
          <w:sz w:val="24"/>
          <w:szCs w:val="24"/>
        </w:rPr>
        <w:t>6</w:t>
      </w:r>
      <w:r>
        <w:rPr>
          <w:sz w:val="24"/>
          <w:szCs w:val="24"/>
        </w:rPr>
        <w:t>组细条分别置于不同浓度的蔗糖溶液中，浸泡相同时间后测量各组花冠细条的长度，结果如图所示。假如蔗糖溶液与花冠细胞之间只有水分交换，则（　　）</w:t>
      </w:r>
    </w:p>
    <w:p w:rsidR="00DC6895" w:rsidP="00DC6895" w14:paraId="0ABAFE5C" w14:textId="4CC1BBEE">
      <w:pPr>
        <w:spacing w:line="360" w:lineRule="auto"/>
        <w:ind w:left="312" w:hanging="312" w:hangingChars="130"/>
      </w:pPr>
      <w:r>
        <w:rPr>
          <w:noProof/>
          <w:sz w:val="24"/>
          <w:szCs w:val="24"/>
        </w:rPr>
        <w:drawing>
          <wp:inline distT="0" distB="0" distL="0" distR="0">
            <wp:extent cx="2381250" cy="2057400"/>
            <wp:effectExtent l="0" t="0" r="0" b="0"/>
            <wp:docPr id="4"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2381250" cy="2057400"/>
                    </a:xfrm>
                    <a:prstGeom prst="rect">
                      <a:avLst/>
                    </a:prstGeom>
                    <a:noFill/>
                    <a:ln>
                      <a:noFill/>
                    </a:ln>
                  </pic:spPr>
                </pic:pic>
              </a:graphicData>
            </a:graphic>
          </wp:inline>
        </w:drawing>
      </w:r>
    </w:p>
    <w:p w:rsidR="00DC6895" w:rsidP="00DC6895" w14:paraId="42BCB363" w14:textId="77777777">
      <w:pPr>
        <w:spacing w:line="360" w:lineRule="auto"/>
        <w:ind w:firstLine="312" w:firstLineChars="130"/>
        <w:jc w:val="left"/>
      </w:pPr>
      <w:r>
        <w:rPr>
          <w:sz w:val="24"/>
          <w:szCs w:val="24"/>
        </w:rPr>
        <w:t>A</w:t>
      </w:r>
      <w:r>
        <w:rPr>
          <w:sz w:val="24"/>
          <w:szCs w:val="24"/>
        </w:rPr>
        <w:t>．实验后，</w:t>
      </w:r>
      <w:r>
        <w:rPr>
          <w:sz w:val="24"/>
          <w:szCs w:val="24"/>
        </w:rPr>
        <w:t>a</w:t>
      </w:r>
      <w:r>
        <w:rPr>
          <w:sz w:val="24"/>
          <w:szCs w:val="24"/>
        </w:rPr>
        <w:t>组液泡中的溶质浓度比</w:t>
      </w:r>
      <w:r>
        <w:rPr>
          <w:sz w:val="24"/>
          <w:szCs w:val="24"/>
        </w:rPr>
        <w:t>b</w:t>
      </w:r>
      <w:r>
        <w:rPr>
          <w:sz w:val="24"/>
          <w:szCs w:val="24"/>
        </w:rPr>
        <w:t>组的高</w:t>
      </w:r>
      <w:r>
        <w:tab/>
      </w:r>
    </w:p>
    <w:p w:rsidR="00DC6895" w:rsidP="00DC6895" w14:paraId="5C3ABDFF" w14:textId="77777777">
      <w:pPr>
        <w:spacing w:line="360" w:lineRule="auto"/>
        <w:ind w:firstLine="312" w:firstLineChars="130"/>
        <w:jc w:val="left"/>
      </w:pPr>
      <w:r>
        <w:rPr>
          <w:sz w:val="24"/>
          <w:szCs w:val="24"/>
        </w:rPr>
        <w:t>B</w:t>
      </w:r>
      <w:r>
        <w:rPr>
          <w:sz w:val="24"/>
          <w:szCs w:val="24"/>
        </w:rPr>
        <w:t>．浸泡导致</w:t>
      </w:r>
      <w:r>
        <w:rPr>
          <w:sz w:val="24"/>
          <w:szCs w:val="24"/>
        </w:rPr>
        <w:t>f</w:t>
      </w:r>
      <w:r>
        <w:rPr>
          <w:sz w:val="24"/>
          <w:szCs w:val="24"/>
        </w:rPr>
        <w:t>组细胞中液泡的失水量小于</w:t>
      </w:r>
      <w:r>
        <w:rPr>
          <w:sz w:val="24"/>
          <w:szCs w:val="24"/>
        </w:rPr>
        <w:t>b</w:t>
      </w:r>
      <w:r>
        <w:rPr>
          <w:sz w:val="24"/>
          <w:szCs w:val="24"/>
        </w:rPr>
        <w:t>组的</w:t>
      </w:r>
      <w:r>
        <w:tab/>
      </w:r>
    </w:p>
    <w:p w:rsidR="00DC6895" w:rsidP="00DC6895" w14:paraId="5497C217" w14:textId="77777777">
      <w:pPr>
        <w:spacing w:line="360" w:lineRule="auto"/>
        <w:ind w:firstLine="312" w:firstLineChars="130"/>
        <w:jc w:val="left"/>
      </w:pPr>
      <w:r>
        <w:rPr>
          <w:sz w:val="24"/>
          <w:szCs w:val="24"/>
        </w:rPr>
        <w:t>C</w:t>
      </w:r>
      <w:r>
        <w:rPr>
          <w:sz w:val="24"/>
          <w:szCs w:val="24"/>
        </w:rPr>
        <w:t>．</w:t>
      </w:r>
      <w:r>
        <w:rPr>
          <w:sz w:val="24"/>
          <w:szCs w:val="24"/>
        </w:rPr>
        <w:t>a</w:t>
      </w:r>
      <w:r>
        <w:rPr>
          <w:sz w:val="24"/>
          <w:szCs w:val="24"/>
        </w:rPr>
        <w:t>组细胞在蔗糖溶液中失水或吸水所耗</w:t>
      </w:r>
      <w:r>
        <w:rPr>
          <w:sz w:val="24"/>
          <w:szCs w:val="24"/>
        </w:rPr>
        <w:t>ATP</w:t>
      </w:r>
      <w:r>
        <w:rPr>
          <w:sz w:val="24"/>
          <w:szCs w:val="24"/>
        </w:rPr>
        <w:t>大于</w:t>
      </w:r>
      <w:r>
        <w:rPr>
          <w:sz w:val="24"/>
          <w:szCs w:val="24"/>
        </w:rPr>
        <w:t>b</w:t>
      </w:r>
      <w:r>
        <w:rPr>
          <w:sz w:val="24"/>
          <w:szCs w:val="24"/>
        </w:rPr>
        <w:t>组</w:t>
      </w:r>
      <w:r>
        <w:tab/>
      </w:r>
    </w:p>
    <w:p w:rsidR="00DC6895" w:rsidP="00DC6895" w14:paraId="5CFDE01E" w14:textId="77777777">
      <w:pPr>
        <w:spacing w:line="360" w:lineRule="auto"/>
        <w:ind w:firstLine="312" w:firstLineChars="130"/>
        <w:jc w:val="left"/>
      </w:pPr>
      <w:r>
        <w:rPr>
          <w:sz w:val="24"/>
          <w:szCs w:val="24"/>
        </w:rPr>
        <w:t>D</w:t>
      </w:r>
      <w:r>
        <w:rPr>
          <w:sz w:val="24"/>
          <w:szCs w:val="24"/>
        </w:rPr>
        <w:t>．使细条在浸泡前后长度不变的蔗糖浓度介于</w:t>
      </w:r>
      <w:r>
        <w:rPr>
          <w:sz w:val="24"/>
          <w:szCs w:val="24"/>
        </w:rPr>
        <w:t>0.4</w:t>
      </w:r>
      <w:r>
        <w:rPr>
          <w:rFonts w:ascii="宋体" w:hAnsi="宋体" w:hint="eastAsia"/>
          <w:sz w:val="24"/>
          <w:szCs w:val="24"/>
        </w:rPr>
        <w:t>～</w:t>
      </w:r>
      <w:r>
        <w:rPr>
          <w:sz w:val="24"/>
          <w:szCs w:val="24"/>
        </w:rPr>
        <w:t>0.5mol•L</w:t>
      </w:r>
      <w:r>
        <w:rPr>
          <w:sz w:val="24"/>
          <w:szCs w:val="24"/>
          <w:vertAlign w:val="superscript"/>
        </w:rPr>
        <w:t>﹣</w:t>
      </w:r>
      <w:r>
        <w:rPr>
          <w:sz w:val="24"/>
          <w:szCs w:val="24"/>
          <w:vertAlign w:val="superscript"/>
        </w:rPr>
        <w:t>1</w:t>
      </w:r>
      <w:r>
        <w:rPr>
          <w:sz w:val="24"/>
          <w:szCs w:val="24"/>
        </w:rPr>
        <w:t>之间</w:t>
      </w:r>
      <w:r>
        <w:tab/>
      </w:r>
    </w:p>
    <w:p w:rsidR="00DC6895" w:rsidP="00DC6895" w14:paraId="128BD118" w14:textId="77777777">
      <w:pPr>
        <w:spacing w:line="360" w:lineRule="auto"/>
        <w:ind w:left="312" w:hanging="312" w:hangingChars="130"/>
      </w:pPr>
      <w:r>
        <w:rPr>
          <w:sz w:val="24"/>
          <w:szCs w:val="24"/>
        </w:rPr>
        <w:t>5</w:t>
      </w:r>
      <w:r>
        <w:rPr>
          <w:sz w:val="24"/>
          <w:szCs w:val="24"/>
        </w:rPr>
        <w:t>．（</w:t>
      </w:r>
      <w:r>
        <w:rPr>
          <w:sz w:val="24"/>
          <w:szCs w:val="24"/>
        </w:rPr>
        <w:t>6</w:t>
      </w:r>
      <w:r>
        <w:rPr>
          <w:sz w:val="24"/>
          <w:szCs w:val="24"/>
        </w:rPr>
        <w:t>分）关于核酸的叙述，错误的是（　　）</w:t>
      </w:r>
    </w:p>
    <w:p w:rsidR="00DC6895" w:rsidP="00DC6895" w14:paraId="18E1324E" w14:textId="77777777">
      <w:pPr>
        <w:spacing w:line="360" w:lineRule="auto"/>
        <w:ind w:firstLine="312" w:firstLineChars="130"/>
        <w:jc w:val="left"/>
      </w:pPr>
      <w:r>
        <w:rPr>
          <w:sz w:val="24"/>
          <w:szCs w:val="24"/>
        </w:rPr>
        <w:t>A</w:t>
      </w:r>
      <w:r>
        <w:rPr>
          <w:sz w:val="24"/>
          <w:szCs w:val="24"/>
        </w:rPr>
        <w:t>．细胞核中发生的转录过程有</w:t>
      </w:r>
      <w:r>
        <w:rPr>
          <w:sz w:val="24"/>
          <w:szCs w:val="24"/>
        </w:rPr>
        <w:t>RNA</w:t>
      </w:r>
      <w:r>
        <w:rPr>
          <w:sz w:val="24"/>
          <w:szCs w:val="24"/>
        </w:rPr>
        <w:t>聚合酶的参与</w:t>
      </w:r>
      <w:r>
        <w:tab/>
      </w:r>
    </w:p>
    <w:p w:rsidR="00DC6895" w:rsidP="00DC6895" w14:paraId="125390BD" w14:textId="77777777">
      <w:pPr>
        <w:spacing w:line="360" w:lineRule="auto"/>
        <w:ind w:firstLine="312" w:firstLineChars="130"/>
        <w:jc w:val="left"/>
      </w:pPr>
      <w:r>
        <w:rPr>
          <w:sz w:val="24"/>
          <w:szCs w:val="24"/>
        </w:rPr>
        <w:t>B</w:t>
      </w:r>
      <w:r>
        <w:rPr>
          <w:sz w:val="24"/>
          <w:szCs w:val="24"/>
        </w:rPr>
        <w:t>．植物细胞的线粒体和叶绿体中均可发生</w:t>
      </w:r>
      <w:r>
        <w:rPr>
          <w:sz w:val="24"/>
          <w:szCs w:val="24"/>
        </w:rPr>
        <w:t>DNA</w:t>
      </w:r>
      <w:r>
        <w:rPr>
          <w:sz w:val="24"/>
          <w:szCs w:val="24"/>
        </w:rPr>
        <w:t>的复制</w:t>
      </w:r>
      <w:r>
        <w:tab/>
      </w:r>
    </w:p>
    <w:p w:rsidR="00DC6895" w:rsidP="00DC6895" w14:paraId="2AE45131" w14:textId="77777777">
      <w:pPr>
        <w:spacing w:line="360" w:lineRule="auto"/>
        <w:ind w:firstLine="312" w:firstLineChars="130"/>
        <w:jc w:val="left"/>
      </w:pPr>
      <w:r>
        <w:rPr>
          <w:sz w:val="24"/>
          <w:szCs w:val="24"/>
        </w:rPr>
        <w:t>C</w:t>
      </w:r>
      <w:r>
        <w:rPr>
          <w:sz w:val="24"/>
          <w:szCs w:val="24"/>
        </w:rPr>
        <w:t>．双链</w:t>
      </w:r>
      <w:r>
        <w:rPr>
          <w:sz w:val="24"/>
          <w:szCs w:val="24"/>
        </w:rPr>
        <w:t>DNA</w:t>
      </w:r>
      <w:r>
        <w:rPr>
          <w:sz w:val="24"/>
          <w:szCs w:val="24"/>
        </w:rPr>
        <w:t>分子中一条链上的磷酸和核糖是通过氢键连接的</w:t>
      </w:r>
      <w:r>
        <w:tab/>
      </w:r>
    </w:p>
    <w:p w:rsidR="00DC6895" w:rsidP="00DC6895" w14:paraId="140B96ED" w14:textId="77777777">
      <w:pPr>
        <w:spacing w:line="360" w:lineRule="auto"/>
        <w:ind w:firstLine="312" w:firstLineChars="130"/>
        <w:jc w:val="left"/>
      </w:pPr>
      <w:r>
        <w:rPr>
          <w:sz w:val="24"/>
          <w:szCs w:val="24"/>
        </w:rPr>
        <w:t>D</w:t>
      </w:r>
      <w:r>
        <w:rPr>
          <w:sz w:val="24"/>
          <w:szCs w:val="24"/>
        </w:rPr>
        <w:t>．用甲基绿和吡罗红染色剂可观察</w:t>
      </w:r>
      <w:r>
        <w:rPr>
          <w:sz w:val="24"/>
          <w:szCs w:val="24"/>
        </w:rPr>
        <w:t>DNA</w:t>
      </w:r>
      <w:r>
        <w:rPr>
          <w:sz w:val="24"/>
          <w:szCs w:val="24"/>
        </w:rPr>
        <w:t>和</w:t>
      </w:r>
      <w:r>
        <w:rPr>
          <w:sz w:val="24"/>
          <w:szCs w:val="24"/>
        </w:rPr>
        <w:t>RNA</w:t>
      </w:r>
      <w:r>
        <w:rPr>
          <w:sz w:val="24"/>
          <w:szCs w:val="24"/>
        </w:rPr>
        <w:t>在细胞中的分布</w:t>
      </w:r>
      <w:r>
        <w:tab/>
      </w:r>
    </w:p>
    <w:p w:rsidR="00DC6895" w:rsidP="00DC6895" w14:paraId="1BA9B893" w14:textId="77777777">
      <w:pPr>
        <w:spacing w:line="360" w:lineRule="auto"/>
        <w:ind w:left="312" w:hanging="312" w:hangingChars="130"/>
      </w:pPr>
      <w:r>
        <w:rPr>
          <w:sz w:val="24"/>
          <w:szCs w:val="24"/>
        </w:rPr>
        <w:t>6</w:t>
      </w:r>
      <w:r>
        <w:rPr>
          <w:sz w:val="24"/>
          <w:szCs w:val="24"/>
        </w:rPr>
        <w:t>．（</w:t>
      </w:r>
      <w:r>
        <w:rPr>
          <w:sz w:val="24"/>
          <w:szCs w:val="24"/>
        </w:rPr>
        <w:t>6</w:t>
      </w:r>
      <w:r>
        <w:rPr>
          <w:sz w:val="24"/>
          <w:szCs w:val="24"/>
        </w:rPr>
        <w:t>分）关于光合作用和呼吸作用的叙述，错误的是（　　）</w:t>
      </w:r>
    </w:p>
    <w:p w:rsidR="00DC6895" w:rsidP="00DC6895" w14:paraId="591A94E6" w14:textId="77777777">
      <w:pPr>
        <w:spacing w:line="360" w:lineRule="auto"/>
        <w:ind w:firstLine="312" w:firstLineChars="130"/>
        <w:jc w:val="left"/>
      </w:pPr>
      <w:r>
        <w:rPr>
          <w:sz w:val="24"/>
          <w:szCs w:val="24"/>
        </w:rPr>
        <w:t>A</w:t>
      </w:r>
      <w:r>
        <w:rPr>
          <w:sz w:val="24"/>
          <w:szCs w:val="24"/>
        </w:rPr>
        <w:t>．磷酸是光反应中合成</w:t>
      </w:r>
      <w:r>
        <w:rPr>
          <w:sz w:val="24"/>
          <w:szCs w:val="24"/>
        </w:rPr>
        <w:t>ATP</w:t>
      </w:r>
      <w:r>
        <w:rPr>
          <w:sz w:val="24"/>
          <w:szCs w:val="24"/>
        </w:rPr>
        <w:t>所需的反应物</w:t>
      </w:r>
      <w:r>
        <w:tab/>
      </w:r>
    </w:p>
    <w:p w:rsidR="00DC6895" w:rsidP="00DC6895" w14:paraId="6BCF2FEA" w14:textId="77777777">
      <w:pPr>
        <w:spacing w:line="360" w:lineRule="auto"/>
        <w:ind w:firstLine="312" w:firstLineChars="130"/>
        <w:jc w:val="left"/>
      </w:pPr>
      <w:r>
        <w:rPr>
          <w:sz w:val="24"/>
          <w:szCs w:val="24"/>
        </w:rPr>
        <w:t>B</w:t>
      </w:r>
      <w:r>
        <w:rPr>
          <w:sz w:val="24"/>
          <w:szCs w:val="24"/>
        </w:rPr>
        <w:t>．光合作用中叶绿素吸收光能不需要酶的参与</w:t>
      </w:r>
      <w:r>
        <w:tab/>
      </w:r>
    </w:p>
    <w:p w:rsidR="00DC6895" w:rsidP="00DC6895" w14:paraId="066E2796" w14:textId="77777777">
      <w:pPr>
        <w:spacing w:line="360" w:lineRule="auto"/>
        <w:ind w:firstLine="312" w:firstLineChars="130"/>
        <w:jc w:val="left"/>
      </w:pPr>
      <w:r>
        <w:rPr>
          <w:sz w:val="24"/>
          <w:szCs w:val="24"/>
        </w:rPr>
        <w:t>C</w:t>
      </w:r>
      <w:r>
        <w:rPr>
          <w:sz w:val="24"/>
          <w:szCs w:val="24"/>
        </w:rPr>
        <w:t>．人体在剧烈运动时所需要的能量由乳酸分解提供</w:t>
      </w:r>
      <w:r>
        <w:tab/>
      </w:r>
    </w:p>
    <w:p w:rsidR="00DC6895" w:rsidP="00DC6895" w14:paraId="4AF15778" w14:textId="77777777">
      <w:pPr>
        <w:spacing w:line="360" w:lineRule="auto"/>
        <w:ind w:firstLine="312" w:firstLineChars="130"/>
        <w:jc w:val="left"/>
      </w:pPr>
      <w:r>
        <w:rPr>
          <w:sz w:val="24"/>
          <w:szCs w:val="24"/>
        </w:rPr>
        <w:t>D</w:t>
      </w:r>
      <w:r>
        <w:rPr>
          <w:sz w:val="24"/>
          <w:szCs w:val="24"/>
        </w:rPr>
        <w:t>．病毒核酸的复制需要宿主细胞的呼吸作用提供能量</w:t>
      </w:r>
      <w:r>
        <w:tab/>
      </w:r>
    </w:p>
    <w:p w:rsidR="00DC6895" w:rsidP="00DC6895" w14:paraId="27B5765B" w14:textId="77777777">
      <w:pPr>
        <w:spacing w:line="360" w:lineRule="auto"/>
        <w:ind w:left="312" w:hanging="312" w:hangingChars="130"/>
      </w:pPr>
      <w:r>
        <w:rPr>
          <w:sz w:val="24"/>
          <w:szCs w:val="24"/>
        </w:rPr>
        <w:t>　</w:t>
      </w:r>
    </w:p>
    <w:p w:rsidR="00DC6895" w:rsidP="00DC6895" w14:paraId="778A39C7" w14:textId="77777777">
      <w:pPr>
        <w:spacing w:line="360" w:lineRule="auto"/>
        <w:ind w:left="312" w:hanging="312" w:hangingChars="130"/>
      </w:pPr>
      <w:r>
        <w:rPr>
          <w:b/>
          <w:sz w:val="24"/>
          <w:szCs w:val="24"/>
        </w:rPr>
        <w:t>二、解答题</w:t>
      </w:r>
    </w:p>
    <w:p w:rsidR="00DC6895" w:rsidP="00DC6895" w14:paraId="0CD77464" w14:textId="77777777">
      <w:pPr>
        <w:spacing w:line="360" w:lineRule="auto"/>
        <w:ind w:left="312" w:hanging="312" w:hangingChars="130"/>
      </w:pPr>
      <w:r>
        <w:rPr>
          <w:sz w:val="24"/>
          <w:szCs w:val="24"/>
        </w:rPr>
        <w:t>7</w:t>
      </w:r>
      <w:r>
        <w:rPr>
          <w:sz w:val="24"/>
          <w:szCs w:val="24"/>
        </w:rPr>
        <w:t>．（</w:t>
      </w:r>
      <w:r>
        <w:rPr>
          <w:sz w:val="24"/>
          <w:szCs w:val="24"/>
        </w:rPr>
        <w:t>10</w:t>
      </w:r>
      <w:r>
        <w:rPr>
          <w:sz w:val="24"/>
          <w:szCs w:val="24"/>
        </w:rPr>
        <w:t>分）某植物净光合速率变化趋势如图所示。据图回答下列问题：</w:t>
      </w:r>
    </w:p>
    <w:p w:rsidR="00DC6895" w:rsidP="00DC6895" w14:paraId="4098E5C9" w14:textId="77777777">
      <w:pPr>
        <w:spacing w:line="360" w:lineRule="auto"/>
        <w:ind w:left="312" w:hanging="312" w:hangingChars="130"/>
      </w:pPr>
      <w:r>
        <w:rPr>
          <w:sz w:val="24"/>
          <w:szCs w:val="24"/>
        </w:rPr>
        <w:t>（</w:t>
      </w:r>
      <w:r>
        <w:rPr>
          <w:sz w:val="24"/>
          <w:szCs w:val="24"/>
        </w:rPr>
        <w:t>1</w:t>
      </w:r>
      <w:r>
        <w:rPr>
          <w:sz w:val="24"/>
          <w:szCs w:val="24"/>
        </w:rPr>
        <w:t>）当</w:t>
      </w:r>
      <w:r>
        <w:rPr>
          <w:sz w:val="24"/>
          <w:szCs w:val="24"/>
        </w:rPr>
        <w:t>CO</w:t>
      </w:r>
      <w:r>
        <w:rPr>
          <w:sz w:val="24"/>
          <w:szCs w:val="24"/>
          <w:vertAlign w:val="subscript"/>
        </w:rPr>
        <w:t>2</w:t>
      </w:r>
      <w:r>
        <w:rPr>
          <w:sz w:val="24"/>
          <w:szCs w:val="24"/>
        </w:rPr>
        <w:t>浓度为</w:t>
      </w:r>
      <w:r>
        <w:rPr>
          <w:sz w:val="24"/>
          <w:szCs w:val="24"/>
        </w:rPr>
        <w:t>a</w:t>
      </w:r>
      <w:r>
        <w:rPr>
          <w:sz w:val="24"/>
          <w:szCs w:val="24"/>
        </w:rPr>
        <w:t>时，高光强下该植物的净光合速率为</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rPr>
        <w:t>CO</w:t>
      </w:r>
      <w:r>
        <w:rPr>
          <w:sz w:val="24"/>
          <w:szCs w:val="24"/>
          <w:vertAlign w:val="subscript"/>
        </w:rPr>
        <w:t>2</w:t>
      </w:r>
      <w:r>
        <w:rPr>
          <w:sz w:val="24"/>
          <w:szCs w:val="24"/>
        </w:rPr>
        <w:t>浓度在</w:t>
      </w:r>
      <w:r>
        <w:rPr>
          <w:sz w:val="24"/>
          <w:szCs w:val="24"/>
        </w:rPr>
        <w:t>a</w:t>
      </w:r>
      <w:r>
        <w:rPr>
          <w:rFonts w:ascii="宋体" w:hAnsi="宋体" w:hint="eastAsia"/>
          <w:sz w:val="24"/>
          <w:szCs w:val="24"/>
        </w:rPr>
        <w:t>～</w:t>
      </w:r>
      <w:r>
        <w:rPr>
          <w:sz w:val="24"/>
          <w:szCs w:val="24"/>
        </w:rPr>
        <w:t>b</w:t>
      </w:r>
      <w:r>
        <w:rPr>
          <w:sz w:val="24"/>
          <w:szCs w:val="24"/>
        </w:rPr>
        <w:t>之间时，曲线</w:t>
      </w:r>
      <w:r>
        <w:rPr>
          <w:sz w:val="24"/>
          <w:szCs w:val="24"/>
          <w:u w:val="single"/>
        </w:rPr>
        <w:t>　</w:t>
      </w:r>
      <w:r>
        <w:rPr>
          <w:sz w:val="24"/>
          <w:szCs w:val="24"/>
          <w:u w:val="single"/>
        </w:rPr>
        <w:t xml:space="preserve">   </w:t>
      </w:r>
      <w:r>
        <w:rPr>
          <w:sz w:val="24"/>
          <w:szCs w:val="24"/>
          <w:u w:val="single"/>
        </w:rPr>
        <w:t>　</w:t>
      </w:r>
      <w:r>
        <w:rPr>
          <w:sz w:val="24"/>
          <w:szCs w:val="24"/>
        </w:rPr>
        <w:t>表示了净光合速率随</w:t>
      </w:r>
      <w:r>
        <w:rPr>
          <w:sz w:val="24"/>
          <w:szCs w:val="24"/>
        </w:rPr>
        <w:t>CO</w:t>
      </w:r>
      <w:r>
        <w:rPr>
          <w:sz w:val="24"/>
          <w:szCs w:val="24"/>
          <w:vertAlign w:val="subscript"/>
        </w:rPr>
        <w:t>2</w:t>
      </w:r>
      <w:r>
        <w:rPr>
          <w:sz w:val="24"/>
          <w:szCs w:val="24"/>
        </w:rPr>
        <w:t>浓度的增高而增高。</w:t>
      </w:r>
    </w:p>
    <w:p w:rsidR="00DC6895" w:rsidP="00DC6895" w14:paraId="44B43878" w14:textId="77777777">
      <w:pPr>
        <w:spacing w:line="360" w:lineRule="auto"/>
        <w:ind w:left="312" w:hanging="312" w:hangingChars="130"/>
      </w:pPr>
      <w:r>
        <w:rPr>
          <w:sz w:val="24"/>
          <w:szCs w:val="24"/>
        </w:rPr>
        <w:t>（</w:t>
      </w:r>
      <w:r>
        <w:rPr>
          <w:sz w:val="24"/>
          <w:szCs w:val="24"/>
        </w:rPr>
        <w:t>2</w:t>
      </w:r>
      <w:r>
        <w:rPr>
          <w:sz w:val="24"/>
          <w:szCs w:val="24"/>
        </w:rPr>
        <w:t>）</w:t>
      </w:r>
      <w:r>
        <w:rPr>
          <w:sz w:val="24"/>
          <w:szCs w:val="24"/>
        </w:rPr>
        <w:t>CO</w:t>
      </w:r>
      <w:r>
        <w:rPr>
          <w:sz w:val="24"/>
          <w:szCs w:val="24"/>
          <w:vertAlign w:val="subscript"/>
        </w:rPr>
        <w:t>2</w:t>
      </w:r>
      <w:r>
        <w:rPr>
          <w:sz w:val="24"/>
          <w:szCs w:val="24"/>
        </w:rPr>
        <w:t>浓度大于</w:t>
      </w:r>
      <w:r>
        <w:rPr>
          <w:sz w:val="24"/>
          <w:szCs w:val="24"/>
        </w:rPr>
        <w:t>c</w:t>
      </w:r>
      <w:r>
        <w:rPr>
          <w:sz w:val="24"/>
          <w:szCs w:val="24"/>
        </w:rPr>
        <w:t>时，曲线</w:t>
      </w:r>
      <w:r>
        <w:rPr>
          <w:sz w:val="24"/>
          <w:szCs w:val="24"/>
        </w:rPr>
        <w:t>B</w:t>
      </w:r>
      <w:r>
        <w:rPr>
          <w:sz w:val="24"/>
          <w:szCs w:val="24"/>
        </w:rPr>
        <w:t>和</w:t>
      </w:r>
      <w:r>
        <w:rPr>
          <w:sz w:val="24"/>
          <w:szCs w:val="24"/>
        </w:rPr>
        <w:t>C</w:t>
      </w:r>
      <w:r>
        <w:rPr>
          <w:sz w:val="24"/>
          <w:szCs w:val="24"/>
        </w:rPr>
        <w:t>所表示的净光合速率不再增加，限制其增加的环境因素是</w:t>
      </w:r>
      <w:r>
        <w:rPr>
          <w:sz w:val="24"/>
          <w:szCs w:val="24"/>
          <w:u w:val="single"/>
        </w:rPr>
        <w:t>　</w:t>
      </w:r>
      <w:r>
        <w:rPr>
          <w:sz w:val="24"/>
          <w:szCs w:val="24"/>
          <w:u w:val="single"/>
        </w:rPr>
        <w:t xml:space="preserve">   </w:t>
      </w:r>
      <w:r>
        <w:rPr>
          <w:sz w:val="24"/>
          <w:szCs w:val="24"/>
          <w:u w:val="single"/>
        </w:rPr>
        <w:t>　</w:t>
      </w:r>
      <w:r>
        <w:rPr>
          <w:sz w:val="24"/>
          <w:szCs w:val="24"/>
        </w:rPr>
        <w:t>。</w:t>
      </w:r>
    </w:p>
    <w:p w:rsidR="00DC6895" w:rsidP="00DC6895" w14:paraId="50E73560" w14:textId="77777777">
      <w:pPr>
        <w:spacing w:line="360" w:lineRule="auto"/>
        <w:ind w:left="312" w:hanging="312" w:hangingChars="130"/>
      </w:pPr>
      <w:r>
        <w:rPr>
          <w:sz w:val="24"/>
          <w:szCs w:val="24"/>
        </w:rPr>
        <w:t>（</w:t>
      </w:r>
      <w:r>
        <w:rPr>
          <w:sz w:val="24"/>
          <w:szCs w:val="24"/>
        </w:rPr>
        <w:t>3</w:t>
      </w:r>
      <w:r>
        <w:rPr>
          <w:sz w:val="24"/>
          <w:szCs w:val="24"/>
        </w:rPr>
        <w:t>）当环境中</w:t>
      </w:r>
      <w:r>
        <w:rPr>
          <w:sz w:val="24"/>
          <w:szCs w:val="24"/>
        </w:rPr>
        <w:t>CO</w:t>
      </w:r>
      <w:r>
        <w:rPr>
          <w:sz w:val="24"/>
          <w:szCs w:val="24"/>
          <w:vertAlign w:val="subscript"/>
        </w:rPr>
        <w:t>2</w:t>
      </w:r>
      <w:r>
        <w:rPr>
          <w:sz w:val="24"/>
          <w:szCs w:val="24"/>
        </w:rPr>
        <w:t>浓度小于</w:t>
      </w:r>
      <w:r>
        <w:rPr>
          <w:sz w:val="24"/>
          <w:szCs w:val="24"/>
        </w:rPr>
        <w:t>a</w:t>
      </w:r>
      <w:r>
        <w:rPr>
          <w:sz w:val="24"/>
          <w:szCs w:val="24"/>
        </w:rPr>
        <w:t>时，在图示的</w:t>
      </w:r>
      <w:r>
        <w:rPr>
          <w:sz w:val="24"/>
          <w:szCs w:val="24"/>
        </w:rPr>
        <w:t>3</w:t>
      </w:r>
      <w:r>
        <w:rPr>
          <w:sz w:val="24"/>
          <w:szCs w:val="24"/>
        </w:rPr>
        <w:t>种光强下，该植物呼吸作用产生的</w:t>
      </w:r>
      <w:r>
        <w:rPr>
          <w:sz w:val="24"/>
          <w:szCs w:val="24"/>
        </w:rPr>
        <w:t>CO</w:t>
      </w:r>
      <w:r>
        <w:rPr>
          <w:sz w:val="24"/>
          <w:szCs w:val="24"/>
          <w:vertAlign w:val="subscript"/>
        </w:rPr>
        <w:t>2</w:t>
      </w:r>
      <w:r>
        <w:rPr>
          <w:sz w:val="24"/>
          <w:szCs w:val="24"/>
        </w:rPr>
        <w:t>量</w:t>
      </w:r>
      <w:r>
        <w:rPr>
          <w:sz w:val="24"/>
          <w:szCs w:val="24"/>
          <w:u w:val="single"/>
        </w:rPr>
        <w:t>　</w:t>
      </w:r>
      <w:r>
        <w:rPr>
          <w:sz w:val="24"/>
          <w:szCs w:val="24"/>
          <w:u w:val="single"/>
        </w:rPr>
        <w:t xml:space="preserve">   </w:t>
      </w:r>
      <w:r>
        <w:rPr>
          <w:sz w:val="24"/>
          <w:szCs w:val="24"/>
          <w:u w:val="single"/>
        </w:rPr>
        <w:t>　</w:t>
      </w:r>
      <w:r>
        <w:rPr>
          <w:sz w:val="24"/>
          <w:szCs w:val="24"/>
        </w:rPr>
        <w:t>（填</w:t>
      </w:r>
      <w:r>
        <w:rPr>
          <w:sz w:val="24"/>
          <w:szCs w:val="24"/>
        </w:rPr>
        <w:t>“</w:t>
      </w:r>
      <w:r>
        <w:rPr>
          <w:sz w:val="24"/>
          <w:szCs w:val="24"/>
        </w:rPr>
        <w:t>大于</w:t>
      </w:r>
      <w:r>
        <w:rPr>
          <w:sz w:val="24"/>
          <w:szCs w:val="24"/>
        </w:rPr>
        <w:t>”</w:t>
      </w:r>
      <w:r>
        <w:rPr>
          <w:sz w:val="24"/>
          <w:szCs w:val="24"/>
        </w:rPr>
        <w:t>、</w:t>
      </w:r>
      <w:r>
        <w:rPr>
          <w:sz w:val="24"/>
          <w:szCs w:val="24"/>
        </w:rPr>
        <w:t>“</w:t>
      </w:r>
      <w:r>
        <w:rPr>
          <w:sz w:val="24"/>
          <w:szCs w:val="24"/>
        </w:rPr>
        <w:t>等于</w:t>
      </w:r>
      <w:r>
        <w:rPr>
          <w:sz w:val="24"/>
          <w:szCs w:val="24"/>
        </w:rPr>
        <w:t>”</w:t>
      </w:r>
      <w:r>
        <w:rPr>
          <w:sz w:val="24"/>
          <w:szCs w:val="24"/>
        </w:rPr>
        <w:t>或</w:t>
      </w:r>
      <w:r>
        <w:rPr>
          <w:sz w:val="24"/>
          <w:szCs w:val="24"/>
        </w:rPr>
        <w:t>“</w:t>
      </w:r>
      <w:r>
        <w:rPr>
          <w:sz w:val="24"/>
          <w:szCs w:val="24"/>
        </w:rPr>
        <w:t>小于</w:t>
      </w:r>
      <w:r>
        <w:rPr>
          <w:sz w:val="24"/>
          <w:szCs w:val="24"/>
        </w:rPr>
        <w:t>”</w:t>
      </w:r>
      <w:r>
        <w:rPr>
          <w:sz w:val="24"/>
          <w:szCs w:val="24"/>
        </w:rPr>
        <w:t>）光合作用吸收的</w:t>
      </w:r>
      <w:r>
        <w:rPr>
          <w:sz w:val="24"/>
          <w:szCs w:val="24"/>
        </w:rPr>
        <w:t>CO</w:t>
      </w:r>
      <w:r>
        <w:rPr>
          <w:sz w:val="24"/>
          <w:szCs w:val="24"/>
          <w:vertAlign w:val="subscript"/>
        </w:rPr>
        <w:t>2</w:t>
      </w:r>
      <w:r>
        <w:rPr>
          <w:sz w:val="24"/>
          <w:szCs w:val="24"/>
        </w:rPr>
        <w:t>量。</w:t>
      </w:r>
    </w:p>
    <w:p w:rsidR="00DC6895" w:rsidP="00DC6895" w14:paraId="50F77F49" w14:textId="77777777">
      <w:pPr>
        <w:spacing w:line="360" w:lineRule="auto"/>
        <w:ind w:left="312" w:hanging="312" w:hangingChars="130"/>
      </w:pPr>
      <w:r>
        <w:rPr>
          <w:sz w:val="24"/>
          <w:szCs w:val="24"/>
        </w:rPr>
        <w:t>（</w:t>
      </w:r>
      <w:r>
        <w:rPr>
          <w:sz w:val="24"/>
          <w:szCs w:val="24"/>
        </w:rPr>
        <w:t>4</w:t>
      </w:r>
      <w:r>
        <w:rPr>
          <w:sz w:val="24"/>
          <w:szCs w:val="24"/>
        </w:rPr>
        <w:t>）据图可推测，在温室中，若要采取提高</w:t>
      </w:r>
      <w:r>
        <w:rPr>
          <w:sz w:val="24"/>
          <w:szCs w:val="24"/>
        </w:rPr>
        <w:t>CO</w:t>
      </w:r>
      <w:r>
        <w:rPr>
          <w:sz w:val="24"/>
          <w:szCs w:val="24"/>
          <w:vertAlign w:val="subscript"/>
        </w:rPr>
        <w:t>2</w:t>
      </w:r>
      <w:r>
        <w:rPr>
          <w:sz w:val="24"/>
          <w:szCs w:val="24"/>
        </w:rPr>
        <w:t>浓度的措施来提高该种植物的产量，还应该同时考虑</w:t>
      </w:r>
      <w:r>
        <w:rPr>
          <w:sz w:val="24"/>
          <w:szCs w:val="24"/>
          <w:u w:val="single"/>
        </w:rPr>
        <w:t>　</w:t>
      </w:r>
      <w:r>
        <w:rPr>
          <w:sz w:val="24"/>
          <w:szCs w:val="24"/>
          <w:u w:val="single"/>
        </w:rPr>
        <w:t xml:space="preserve">   </w:t>
      </w:r>
      <w:r>
        <w:rPr>
          <w:sz w:val="24"/>
          <w:szCs w:val="24"/>
          <w:u w:val="single"/>
        </w:rPr>
        <w:t>　</w:t>
      </w:r>
      <w:r>
        <w:rPr>
          <w:sz w:val="24"/>
          <w:szCs w:val="24"/>
        </w:rPr>
        <w:t>这一因素的影响，并采取相应措施。</w:t>
      </w:r>
    </w:p>
    <w:p w:rsidR="00DC6895" w:rsidP="00DC6895" w14:paraId="41DB0470" w14:textId="1DD7F389">
      <w:pPr>
        <w:spacing w:line="360" w:lineRule="auto"/>
        <w:ind w:left="312" w:hanging="312" w:hangingChars="130"/>
      </w:pPr>
      <w:r>
        <w:rPr>
          <w:noProof/>
          <w:sz w:val="24"/>
          <w:szCs w:val="24"/>
        </w:rPr>
        <w:drawing>
          <wp:inline distT="0" distB="0" distL="0" distR="0">
            <wp:extent cx="3152775" cy="214312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3152775" cy="2143125"/>
                    </a:xfrm>
                    <a:prstGeom prst="rect">
                      <a:avLst/>
                    </a:prstGeom>
                    <a:noFill/>
                    <a:ln>
                      <a:noFill/>
                    </a:ln>
                  </pic:spPr>
                </pic:pic>
              </a:graphicData>
            </a:graphic>
          </wp:inline>
        </w:drawing>
      </w:r>
    </w:p>
    <w:p w:rsidR="00DC6895" w:rsidP="00DC6895" w14:paraId="0A460C44" w14:textId="77777777">
      <w:pPr>
        <w:spacing w:line="360" w:lineRule="auto"/>
        <w:ind w:left="312" w:hanging="312" w:hangingChars="130"/>
      </w:pPr>
      <w:r>
        <w:rPr>
          <w:sz w:val="24"/>
          <w:szCs w:val="24"/>
        </w:rPr>
        <w:t>8</w:t>
      </w:r>
      <w:r>
        <w:rPr>
          <w:sz w:val="24"/>
          <w:szCs w:val="24"/>
        </w:rPr>
        <w:t>．（</w:t>
      </w:r>
      <w:r>
        <w:rPr>
          <w:sz w:val="24"/>
          <w:szCs w:val="24"/>
        </w:rPr>
        <w:t>9</w:t>
      </w:r>
      <w:r>
        <w:rPr>
          <w:sz w:val="24"/>
          <w:szCs w:val="24"/>
        </w:rPr>
        <w:t>分）为了探究某种复方草药对某种细菌性乳腺炎的疗效是否与机体免疫功能增强有关，某研究小组将细菌性乳腺炎模型小鼠随机分为实验组（草药灌胃）、空白对照组（蒸馏水灌胃）和阳性对照组（免疫增强剂</w:t>
      </w:r>
      <w:r>
        <w:rPr>
          <w:sz w:val="24"/>
          <w:szCs w:val="24"/>
        </w:rPr>
        <w:t>A</w:t>
      </w:r>
      <w:r>
        <w:rPr>
          <w:sz w:val="24"/>
          <w:szCs w:val="24"/>
        </w:rPr>
        <w:t>灌胃），并检测免疫指标。回答下列问题：</w:t>
      </w:r>
    </w:p>
    <w:p w:rsidR="00DC6895" w:rsidP="00DC6895" w14:paraId="3C513C6F" w14:textId="77777777">
      <w:pPr>
        <w:spacing w:line="360" w:lineRule="auto"/>
        <w:ind w:left="312" w:hanging="312" w:hangingChars="130"/>
      </w:pPr>
      <w:r>
        <w:rPr>
          <w:sz w:val="24"/>
          <w:szCs w:val="24"/>
        </w:rPr>
        <w:t>（</w:t>
      </w:r>
      <w:r>
        <w:rPr>
          <w:sz w:val="24"/>
          <w:szCs w:val="24"/>
        </w:rPr>
        <w:t>1</w:t>
      </w:r>
      <w:r>
        <w:rPr>
          <w:sz w:val="24"/>
          <w:szCs w:val="24"/>
        </w:rPr>
        <w:t>）研究发现：实验组小鼠吞噬细胞的吞噬能力显著高于阳性对照组，极显著高于空白对照组，这一结果至少可说明该草药增强了小鼠的非特异性免疫功能，非特异性免疫的特点是</w:t>
      </w:r>
      <w:r>
        <w:rPr>
          <w:sz w:val="24"/>
          <w:szCs w:val="24"/>
          <w:u w:val="single"/>
        </w:rPr>
        <w:t>　</w:t>
      </w:r>
      <w:r>
        <w:rPr>
          <w:sz w:val="24"/>
          <w:szCs w:val="24"/>
          <w:u w:val="single"/>
        </w:rPr>
        <w:t xml:space="preserve">   </w:t>
      </w:r>
      <w:r>
        <w:rPr>
          <w:sz w:val="24"/>
          <w:szCs w:val="24"/>
          <w:u w:val="single"/>
        </w:rPr>
        <w:t>　</w:t>
      </w:r>
      <w:r>
        <w:rPr>
          <w:sz w:val="24"/>
          <w:szCs w:val="24"/>
        </w:rPr>
        <w:t>。</w:t>
      </w:r>
    </w:p>
    <w:p w:rsidR="00DC6895" w:rsidP="00DC6895" w14:paraId="13883CDA" w14:textId="77777777">
      <w:pPr>
        <w:spacing w:line="360" w:lineRule="auto"/>
        <w:ind w:left="312" w:hanging="312" w:hangingChars="130"/>
      </w:pPr>
      <w:r>
        <w:rPr>
          <w:sz w:val="24"/>
          <w:szCs w:val="24"/>
        </w:rPr>
        <w:t>（</w:t>
      </w:r>
      <w:r>
        <w:rPr>
          <w:sz w:val="24"/>
          <w:szCs w:val="24"/>
        </w:rPr>
        <w:t>2</w:t>
      </w:r>
      <w:r>
        <w:rPr>
          <w:sz w:val="24"/>
          <w:szCs w:val="24"/>
        </w:rPr>
        <w:t>）研究还发现：实验组小鼠的</w:t>
      </w:r>
      <w:r>
        <w:rPr>
          <w:sz w:val="24"/>
          <w:szCs w:val="24"/>
        </w:rPr>
        <w:t>T</w:t>
      </w:r>
      <w:r>
        <w:rPr>
          <w:sz w:val="24"/>
          <w:szCs w:val="24"/>
        </w:rPr>
        <w:t>细胞含量显著高于空白对照组，与阳性对照组相近。这一结果说明：该草药可能通过提高小鼠</w:t>
      </w:r>
      <w:r>
        <w:rPr>
          <w:sz w:val="24"/>
          <w:szCs w:val="24"/>
        </w:rPr>
        <w:t>T</w:t>
      </w:r>
      <w:r>
        <w:rPr>
          <w:sz w:val="24"/>
          <w:szCs w:val="24"/>
        </w:rPr>
        <w:t>细胞含量来增强其特异性免疫功能。通常，在细胞免疫中，效应</w:t>
      </w:r>
      <w:r>
        <w:rPr>
          <w:sz w:val="24"/>
          <w:szCs w:val="24"/>
        </w:rPr>
        <w:t>T</w:t>
      </w:r>
      <w:r>
        <w:rPr>
          <w:sz w:val="24"/>
          <w:szCs w:val="24"/>
        </w:rPr>
        <w:t>细胞的作用是</w:t>
      </w:r>
      <w:r>
        <w:rPr>
          <w:sz w:val="24"/>
          <w:szCs w:val="24"/>
          <w:u w:val="single"/>
        </w:rPr>
        <w:t>　</w:t>
      </w:r>
      <w:r>
        <w:rPr>
          <w:sz w:val="24"/>
          <w:szCs w:val="24"/>
          <w:u w:val="single"/>
        </w:rPr>
        <w:t xml:space="preserve">   </w:t>
      </w:r>
      <w:r>
        <w:rPr>
          <w:sz w:val="24"/>
          <w:szCs w:val="24"/>
          <w:u w:val="single"/>
        </w:rPr>
        <w:t>　</w:t>
      </w:r>
      <w:r>
        <w:rPr>
          <w:sz w:val="24"/>
          <w:szCs w:val="24"/>
        </w:rPr>
        <w:t>。</w:t>
      </w:r>
    </w:p>
    <w:p w:rsidR="00DC6895" w:rsidP="00DC6895" w14:paraId="6C933875" w14:textId="77777777">
      <w:pPr>
        <w:spacing w:line="360" w:lineRule="auto"/>
        <w:ind w:left="312" w:hanging="312" w:hangingChars="130"/>
      </w:pPr>
      <w:r>
        <w:rPr>
          <w:sz w:val="24"/>
          <w:szCs w:val="24"/>
        </w:rPr>
        <w:t>（</w:t>
      </w:r>
      <w:r>
        <w:rPr>
          <w:sz w:val="24"/>
          <w:szCs w:val="24"/>
        </w:rPr>
        <w:t>3</w:t>
      </w:r>
      <w:r>
        <w:rPr>
          <w:sz w:val="24"/>
          <w:szCs w:val="24"/>
        </w:rPr>
        <w:t>）在特异性免疫中，</w:t>
      </w:r>
      <w:r>
        <w:rPr>
          <w:sz w:val="24"/>
          <w:szCs w:val="24"/>
        </w:rPr>
        <w:t>T</w:t>
      </w:r>
      <w:r>
        <w:rPr>
          <w:sz w:val="24"/>
          <w:szCs w:val="24"/>
        </w:rPr>
        <w:t>细胞可产生</w:t>
      </w:r>
      <w:r>
        <w:rPr>
          <w:sz w:val="24"/>
          <w:szCs w:val="24"/>
          <w:u w:val="single"/>
        </w:rPr>
        <w:t>　</w:t>
      </w:r>
      <w:r>
        <w:rPr>
          <w:sz w:val="24"/>
          <w:szCs w:val="24"/>
          <w:u w:val="single"/>
        </w:rPr>
        <w:t xml:space="preserve">   </w:t>
      </w:r>
      <w:r>
        <w:rPr>
          <w:sz w:val="24"/>
          <w:szCs w:val="24"/>
          <w:u w:val="single"/>
        </w:rPr>
        <w:t>　</w:t>
      </w:r>
      <w:r>
        <w:rPr>
          <w:sz w:val="24"/>
          <w:szCs w:val="24"/>
        </w:rPr>
        <w:t>因子，受到抗原刺激的</w:t>
      </w:r>
      <w:r>
        <w:rPr>
          <w:sz w:val="24"/>
          <w:szCs w:val="24"/>
          <w:u w:val="single"/>
        </w:rPr>
        <w:t>　</w:t>
      </w:r>
      <w:r>
        <w:rPr>
          <w:sz w:val="24"/>
          <w:szCs w:val="24"/>
          <w:u w:val="single"/>
        </w:rPr>
        <w:t xml:space="preserve">   </w:t>
      </w:r>
      <w:r>
        <w:rPr>
          <w:sz w:val="24"/>
          <w:szCs w:val="24"/>
          <w:u w:val="single"/>
        </w:rPr>
        <w:t>　</w:t>
      </w:r>
      <w:r>
        <w:rPr>
          <w:sz w:val="24"/>
          <w:szCs w:val="24"/>
        </w:rPr>
        <w:t>细胞可在该因子的作用下，增殖分化为浆细胞，浆细胞产生</w:t>
      </w:r>
      <w:r>
        <w:rPr>
          <w:sz w:val="24"/>
          <w:szCs w:val="24"/>
          <w:u w:val="single"/>
        </w:rPr>
        <w:t>　</w:t>
      </w:r>
      <w:r>
        <w:rPr>
          <w:sz w:val="24"/>
          <w:szCs w:val="24"/>
          <w:u w:val="single"/>
        </w:rPr>
        <w:t xml:space="preserve">   </w:t>
      </w:r>
      <w:r>
        <w:rPr>
          <w:sz w:val="24"/>
          <w:szCs w:val="24"/>
          <w:u w:val="single"/>
        </w:rPr>
        <w:t>　</w:t>
      </w:r>
      <w:r>
        <w:rPr>
          <w:sz w:val="24"/>
          <w:szCs w:val="24"/>
        </w:rPr>
        <w:t>，参与体液免疫过程。</w:t>
      </w:r>
    </w:p>
    <w:p w:rsidR="00DC6895" w:rsidP="00DC6895" w14:paraId="66E9C25C" w14:textId="77777777">
      <w:pPr>
        <w:spacing w:line="360" w:lineRule="auto"/>
        <w:ind w:left="312" w:hanging="312" w:hangingChars="130"/>
      </w:pPr>
      <w:r>
        <w:rPr>
          <w:sz w:val="24"/>
          <w:szCs w:val="24"/>
        </w:rPr>
        <w:t>9</w:t>
      </w:r>
      <w:r>
        <w:rPr>
          <w:sz w:val="24"/>
          <w:szCs w:val="24"/>
        </w:rPr>
        <w:t>．（</w:t>
      </w:r>
      <w:r>
        <w:rPr>
          <w:sz w:val="24"/>
          <w:szCs w:val="24"/>
        </w:rPr>
        <w:t>9</w:t>
      </w:r>
      <w:r>
        <w:rPr>
          <w:sz w:val="24"/>
          <w:szCs w:val="24"/>
        </w:rPr>
        <w:t>分）某陆地生态系统中，除分解者外，仅有甲、乙、丙、丁、戊</w:t>
      </w:r>
      <w:r>
        <w:rPr>
          <w:sz w:val="24"/>
          <w:szCs w:val="24"/>
        </w:rPr>
        <w:t>5</w:t>
      </w:r>
      <w:r>
        <w:rPr>
          <w:sz w:val="24"/>
          <w:szCs w:val="24"/>
        </w:rPr>
        <w:t>个种群，调查得知，该生态系统有</w:t>
      </w:r>
      <w:r>
        <w:rPr>
          <w:sz w:val="24"/>
          <w:szCs w:val="24"/>
        </w:rPr>
        <w:t>4</w:t>
      </w:r>
      <w:r>
        <w:rPr>
          <w:sz w:val="24"/>
          <w:szCs w:val="24"/>
        </w:rPr>
        <w:t>个营养级，营养级之间的能量传递效率为</w:t>
      </w:r>
      <w:r>
        <w:rPr>
          <w:sz w:val="24"/>
          <w:szCs w:val="24"/>
        </w:rPr>
        <w:t>10%</w:t>
      </w:r>
      <w:r>
        <w:rPr>
          <w:rFonts w:ascii="宋体" w:hAnsi="宋体" w:hint="eastAsia"/>
          <w:sz w:val="24"/>
          <w:szCs w:val="24"/>
        </w:rPr>
        <w:t>～</w:t>
      </w:r>
      <w:r>
        <w:rPr>
          <w:sz w:val="24"/>
          <w:szCs w:val="24"/>
        </w:rPr>
        <w:t>20%</w:t>
      </w:r>
      <w:r>
        <w:rPr>
          <w:sz w:val="24"/>
          <w:szCs w:val="24"/>
        </w:rPr>
        <w:t>，且每个种群只处于一个营养级。一年内输入各种群的能量数值如表所示，表中能量数值的单位相同。回答下列问题：</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tblPr>
      <w:tblGrid>
        <w:gridCol w:w="1375"/>
        <w:gridCol w:w="1362"/>
        <w:gridCol w:w="1391"/>
        <w:gridCol w:w="1391"/>
        <w:gridCol w:w="1362"/>
        <w:gridCol w:w="1420"/>
      </w:tblGrid>
      <w:tr w14:paraId="055465B6" w14:textId="77777777" w:rsidTr="00275078">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tblPrEx>
        <w:tc>
          <w:tcPr>
            <w:tcW w:w="1375" w:type="dxa"/>
          </w:tcPr>
          <w:p w:rsidR="00DC6895" w:rsidP="00275078" w14:paraId="30D225F4" w14:textId="77777777">
            <w:pPr>
              <w:spacing w:line="360" w:lineRule="auto"/>
              <w:ind w:left="312" w:hanging="312" w:hangingChars="130"/>
              <w:jc w:val="center"/>
            </w:pPr>
            <w:r>
              <w:rPr>
                <w:sz w:val="24"/>
                <w:szCs w:val="24"/>
              </w:rPr>
              <w:t>种群</w:t>
            </w:r>
          </w:p>
        </w:tc>
        <w:tc>
          <w:tcPr>
            <w:tcW w:w="1362" w:type="dxa"/>
          </w:tcPr>
          <w:p w:rsidR="00DC6895" w:rsidP="00275078" w14:paraId="0906D603" w14:textId="77777777">
            <w:pPr>
              <w:spacing w:line="360" w:lineRule="auto"/>
              <w:ind w:left="312" w:hanging="312" w:hangingChars="130"/>
              <w:jc w:val="center"/>
            </w:pPr>
            <w:r>
              <w:rPr>
                <w:sz w:val="24"/>
                <w:szCs w:val="24"/>
              </w:rPr>
              <w:t>甲</w:t>
            </w:r>
          </w:p>
        </w:tc>
        <w:tc>
          <w:tcPr>
            <w:tcW w:w="1391" w:type="dxa"/>
          </w:tcPr>
          <w:p w:rsidR="00DC6895" w:rsidP="00275078" w14:paraId="664CF8CB" w14:textId="77777777">
            <w:pPr>
              <w:spacing w:line="360" w:lineRule="auto"/>
              <w:ind w:left="312" w:hanging="312" w:hangingChars="130"/>
              <w:jc w:val="center"/>
            </w:pPr>
            <w:r>
              <w:rPr>
                <w:sz w:val="24"/>
                <w:szCs w:val="24"/>
              </w:rPr>
              <w:t>乙</w:t>
            </w:r>
          </w:p>
        </w:tc>
        <w:tc>
          <w:tcPr>
            <w:tcW w:w="1391" w:type="dxa"/>
          </w:tcPr>
          <w:p w:rsidR="00DC6895" w:rsidP="00275078" w14:paraId="31F17D6E" w14:textId="77777777">
            <w:pPr>
              <w:spacing w:line="360" w:lineRule="auto"/>
              <w:ind w:left="312" w:hanging="312" w:hangingChars="130"/>
              <w:jc w:val="center"/>
            </w:pPr>
            <w:r>
              <w:rPr>
                <w:sz w:val="24"/>
                <w:szCs w:val="24"/>
              </w:rPr>
              <w:t>丙</w:t>
            </w:r>
          </w:p>
        </w:tc>
        <w:tc>
          <w:tcPr>
            <w:tcW w:w="1362" w:type="dxa"/>
          </w:tcPr>
          <w:p w:rsidR="00DC6895" w:rsidP="00275078" w14:paraId="1865BE34" w14:textId="77777777">
            <w:pPr>
              <w:spacing w:line="360" w:lineRule="auto"/>
              <w:ind w:left="312" w:hanging="312" w:hangingChars="130"/>
              <w:jc w:val="center"/>
            </w:pPr>
            <w:r>
              <w:rPr>
                <w:sz w:val="24"/>
                <w:szCs w:val="24"/>
              </w:rPr>
              <w:t>丁</w:t>
            </w:r>
          </w:p>
        </w:tc>
        <w:tc>
          <w:tcPr>
            <w:tcW w:w="1420" w:type="dxa"/>
          </w:tcPr>
          <w:p w:rsidR="00DC6895" w:rsidP="00275078" w14:paraId="123E912F" w14:textId="77777777">
            <w:pPr>
              <w:spacing w:line="360" w:lineRule="auto"/>
              <w:ind w:left="312" w:hanging="312" w:hangingChars="130"/>
              <w:jc w:val="center"/>
            </w:pPr>
            <w:r>
              <w:rPr>
                <w:sz w:val="24"/>
                <w:szCs w:val="24"/>
              </w:rPr>
              <w:t>戊</w:t>
            </w:r>
          </w:p>
        </w:tc>
      </w:tr>
      <w:tr w14:paraId="53C6D2F8" w14:textId="77777777" w:rsidTr="00275078">
        <w:tblPrEx>
          <w:tblW w:w="0" w:type="auto"/>
          <w:tblLayout w:type="fixed"/>
          <w:tblCellMar>
            <w:top w:w="30" w:type="dxa"/>
            <w:left w:w="30" w:type="dxa"/>
            <w:bottom w:w="30" w:type="dxa"/>
            <w:right w:w="30" w:type="dxa"/>
          </w:tblCellMar>
          <w:tblLook w:val="0000"/>
        </w:tblPrEx>
        <w:tc>
          <w:tcPr>
            <w:tcW w:w="1375" w:type="dxa"/>
          </w:tcPr>
          <w:p w:rsidR="00DC6895" w:rsidP="00275078" w14:paraId="11CE9BFC" w14:textId="77777777">
            <w:pPr>
              <w:spacing w:line="360" w:lineRule="auto"/>
              <w:ind w:left="312" w:hanging="312" w:hangingChars="130"/>
              <w:jc w:val="center"/>
            </w:pPr>
            <w:r>
              <w:rPr>
                <w:sz w:val="24"/>
                <w:szCs w:val="24"/>
              </w:rPr>
              <w:t>能量</w:t>
            </w:r>
          </w:p>
        </w:tc>
        <w:tc>
          <w:tcPr>
            <w:tcW w:w="1362" w:type="dxa"/>
          </w:tcPr>
          <w:p w:rsidR="00DC6895" w:rsidP="00275078" w14:paraId="3E42D41C" w14:textId="77777777">
            <w:pPr>
              <w:spacing w:line="360" w:lineRule="auto"/>
              <w:ind w:left="312" w:hanging="312" w:hangingChars="130"/>
              <w:jc w:val="center"/>
            </w:pPr>
            <w:r>
              <w:rPr>
                <w:sz w:val="24"/>
                <w:szCs w:val="24"/>
              </w:rPr>
              <w:t>3.56</w:t>
            </w:r>
          </w:p>
        </w:tc>
        <w:tc>
          <w:tcPr>
            <w:tcW w:w="1391" w:type="dxa"/>
          </w:tcPr>
          <w:p w:rsidR="00DC6895" w:rsidP="00275078" w14:paraId="24D00D8A" w14:textId="77777777">
            <w:pPr>
              <w:spacing w:line="360" w:lineRule="auto"/>
              <w:ind w:left="312" w:hanging="312" w:hangingChars="130"/>
              <w:jc w:val="center"/>
            </w:pPr>
            <w:r>
              <w:rPr>
                <w:sz w:val="24"/>
                <w:szCs w:val="24"/>
              </w:rPr>
              <w:t>12.80</w:t>
            </w:r>
          </w:p>
        </w:tc>
        <w:tc>
          <w:tcPr>
            <w:tcW w:w="1391" w:type="dxa"/>
          </w:tcPr>
          <w:p w:rsidR="00DC6895" w:rsidP="00275078" w14:paraId="5CA43907" w14:textId="77777777">
            <w:pPr>
              <w:spacing w:line="360" w:lineRule="auto"/>
              <w:ind w:left="312" w:hanging="312" w:hangingChars="130"/>
              <w:jc w:val="center"/>
            </w:pPr>
            <w:r>
              <w:rPr>
                <w:sz w:val="24"/>
                <w:szCs w:val="24"/>
              </w:rPr>
              <w:t>10.30</w:t>
            </w:r>
          </w:p>
        </w:tc>
        <w:tc>
          <w:tcPr>
            <w:tcW w:w="1362" w:type="dxa"/>
          </w:tcPr>
          <w:p w:rsidR="00DC6895" w:rsidP="00275078" w14:paraId="232CAFD7" w14:textId="77777777">
            <w:pPr>
              <w:spacing w:line="360" w:lineRule="auto"/>
              <w:ind w:left="312" w:hanging="312" w:hangingChars="130"/>
              <w:jc w:val="center"/>
            </w:pPr>
            <w:r>
              <w:rPr>
                <w:sz w:val="24"/>
                <w:szCs w:val="24"/>
              </w:rPr>
              <w:t>0.48</w:t>
            </w:r>
          </w:p>
        </w:tc>
        <w:tc>
          <w:tcPr>
            <w:tcW w:w="1420" w:type="dxa"/>
          </w:tcPr>
          <w:p w:rsidR="00DC6895" w:rsidP="00275078" w14:paraId="04628CF9" w14:textId="77777777">
            <w:pPr>
              <w:spacing w:line="360" w:lineRule="auto"/>
              <w:ind w:left="312" w:hanging="312" w:hangingChars="130"/>
              <w:jc w:val="center"/>
            </w:pPr>
            <w:r>
              <w:rPr>
                <w:sz w:val="24"/>
                <w:szCs w:val="24"/>
              </w:rPr>
              <w:t>226.50</w:t>
            </w:r>
          </w:p>
        </w:tc>
      </w:tr>
    </w:tbl>
    <w:p w:rsidR="00DC6895" w:rsidP="00DC6895" w14:paraId="0D985BDF" w14:textId="77777777">
      <w:pPr>
        <w:spacing w:line="360" w:lineRule="auto"/>
        <w:ind w:left="312" w:hanging="312" w:hangingChars="130"/>
      </w:pPr>
      <w:r>
        <w:rPr>
          <w:sz w:val="24"/>
          <w:szCs w:val="24"/>
        </w:rPr>
        <w:t>（</w:t>
      </w:r>
      <w:r>
        <w:rPr>
          <w:sz w:val="24"/>
          <w:szCs w:val="24"/>
        </w:rPr>
        <w:t>1</w:t>
      </w:r>
      <w:r>
        <w:rPr>
          <w:sz w:val="24"/>
          <w:szCs w:val="24"/>
        </w:rPr>
        <w:t>）请画出该生态系统中的食物网。</w:t>
      </w:r>
      <w:r>
        <w:rPr>
          <w:sz w:val="24"/>
          <w:szCs w:val="24"/>
          <w:u w:val="single"/>
        </w:rPr>
        <w:t>　</w:t>
      </w:r>
      <w:r>
        <w:rPr>
          <w:sz w:val="24"/>
          <w:szCs w:val="24"/>
          <w:u w:val="single"/>
        </w:rPr>
        <w:t xml:space="preserve">   </w:t>
      </w:r>
      <w:r>
        <w:rPr>
          <w:sz w:val="24"/>
          <w:szCs w:val="24"/>
          <w:u w:val="single"/>
        </w:rPr>
        <w:t>　</w:t>
      </w:r>
    </w:p>
    <w:p w:rsidR="00DC6895" w:rsidP="00DC6895" w14:paraId="29094371" w14:textId="77777777">
      <w:pPr>
        <w:spacing w:line="360" w:lineRule="auto"/>
        <w:ind w:left="312" w:hanging="312" w:hangingChars="130"/>
      </w:pPr>
      <w:r>
        <w:rPr>
          <w:sz w:val="24"/>
          <w:szCs w:val="24"/>
        </w:rPr>
        <w:t>（</w:t>
      </w:r>
      <w:r>
        <w:rPr>
          <w:sz w:val="24"/>
          <w:szCs w:val="24"/>
        </w:rPr>
        <w:t>2</w:t>
      </w:r>
      <w:r>
        <w:rPr>
          <w:sz w:val="24"/>
          <w:szCs w:val="24"/>
        </w:rPr>
        <w:t>）甲和乙的种间关系是</w:t>
      </w:r>
      <w:r>
        <w:rPr>
          <w:sz w:val="24"/>
          <w:szCs w:val="24"/>
          <w:u w:val="single"/>
        </w:rPr>
        <w:t>　</w:t>
      </w:r>
      <w:r>
        <w:rPr>
          <w:sz w:val="24"/>
          <w:szCs w:val="24"/>
          <w:u w:val="single"/>
        </w:rPr>
        <w:t xml:space="preserve">   </w:t>
      </w:r>
      <w:r>
        <w:rPr>
          <w:sz w:val="24"/>
          <w:szCs w:val="24"/>
          <w:u w:val="single"/>
        </w:rPr>
        <w:t>　</w:t>
      </w:r>
      <w:r>
        <w:rPr>
          <w:sz w:val="24"/>
          <w:szCs w:val="24"/>
        </w:rPr>
        <w:t>；种群丁是该生态系统生物组分中的</w:t>
      </w:r>
      <w:r>
        <w:rPr>
          <w:sz w:val="24"/>
          <w:szCs w:val="24"/>
          <w:u w:val="single"/>
        </w:rPr>
        <w:t>　</w:t>
      </w:r>
      <w:r>
        <w:rPr>
          <w:sz w:val="24"/>
          <w:szCs w:val="24"/>
          <w:u w:val="single"/>
        </w:rPr>
        <w:t xml:space="preserve">   </w:t>
      </w:r>
      <w:r>
        <w:rPr>
          <w:sz w:val="24"/>
          <w:szCs w:val="24"/>
          <w:u w:val="single"/>
        </w:rPr>
        <w:t>　</w:t>
      </w:r>
      <w:r>
        <w:rPr>
          <w:sz w:val="24"/>
          <w:szCs w:val="24"/>
        </w:rPr>
        <w:t>。</w:t>
      </w:r>
    </w:p>
    <w:p w:rsidR="00DC6895" w:rsidP="00DC6895" w14:paraId="636D2030" w14:textId="77777777">
      <w:pPr>
        <w:spacing w:line="360" w:lineRule="auto"/>
        <w:ind w:left="312" w:hanging="312" w:hangingChars="130"/>
      </w:pPr>
      <w:r>
        <w:rPr>
          <w:sz w:val="24"/>
          <w:szCs w:val="24"/>
        </w:rPr>
        <w:t>（</w:t>
      </w:r>
      <w:r>
        <w:rPr>
          <w:sz w:val="24"/>
          <w:szCs w:val="24"/>
        </w:rPr>
        <w:t>3</w:t>
      </w:r>
      <w:r>
        <w:rPr>
          <w:sz w:val="24"/>
          <w:szCs w:val="24"/>
        </w:rPr>
        <w:t>）一般来说，生态系统的主要功能包括</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u w:val="single"/>
        </w:rPr>
        <w:t>　</w:t>
      </w:r>
      <w:r>
        <w:rPr>
          <w:sz w:val="24"/>
          <w:szCs w:val="24"/>
          <w:u w:val="single"/>
        </w:rPr>
        <w:t xml:space="preserve">   </w:t>
      </w:r>
      <w:r>
        <w:rPr>
          <w:sz w:val="24"/>
          <w:szCs w:val="24"/>
          <w:u w:val="single"/>
        </w:rPr>
        <w:t>　</w:t>
      </w:r>
      <w:r>
        <w:rPr>
          <w:sz w:val="24"/>
          <w:szCs w:val="24"/>
        </w:rPr>
        <w:t>，此外还具有信息</w:t>
      </w:r>
      <w:r>
        <w:rPr>
          <w:sz w:val="24"/>
          <w:szCs w:val="24"/>
        </w:rPr>
        <w:t>传递等功能。碳对生物和生态系统具有重要意义，碳在</w:t>
      </w:r>
      <w:r>
        <w:rPr>
          <w:sz w:val="24"/>
          <w:szCs w:val="24"/>
          <w:u w:val="single"/>
        </w:rPr>
        <w:t>　</w:t>
      </w:r>
      <w:r>
        <w:rPr>
          <w:sz w:val="24"/>
          <w:szCs w:val="24"/>
          <w:u w:val="single"/>
        </w:rPr>
        <w:t xml:space="preserve">   </w:t>
      </w:r>
      <w:r>
        <w:rPr>
          <w:sz w:val="24"/>
          <w:szCs w:val="24"/>
          <w:u w:val="single"/>
        </w:rPr>
        <w:t>　</w:t>
      </w:r>
      <w:r>
        <w:rPr>
          <w:sz w:val="24"/>
          <w:szCs w:val="24"/>
        </w:rPr>
        <w:t>和</w:t>
      </w:r>
      <w:r>
        <w:rPr>
          <w:sz w:val="24"/>
          <w:szCs w:val="24"/>
          <w:u w:val="single"/>
        </w:rPr>
        <w:t>　</w:t>
      </w:r>
      <w:r>
        <w:rPr>
          <w:sz w:val="24"/>
          <w:szCs w:val="24"/>
          <w:u w:val="single"/>
        </w:rPr>
        <w:t xml:space="preserve">   </w:t>
      </w:r>
      <w:r>
        <w:rPr>
          <w:sz w:val="24"/>
          <w:szCs w:val="24"/>
          <w:u w:val="single"/>
        </w:rPr>
        <w:t>　</w:t>
      </w:r>
      <w:r>
        <w:rPr>
          <w:sz w:val="24"/>
          <w:szCs w:val="24"/>
        </w:rPr>
        <w:t>之间的循环主要以</w:t>
      </w:r>
      <w:r>
        <w:rPr>
          <w:sz w:val="24"/>
          <w:szCs w:val="24"/>
        </w:rPr>
        <w:t>CO</w:t>
      </w:r>
      <w:r>
        <w:rPr>
          <w:sz w:val="24"/>
          <w:szCs w:val="24"/>
          <w:vertAlign w:val="subscript"/>
        </w:rPr>
        <w:t>2</w:t>
      </w:r>
      <w:r>
        <w:rPr>
          <w:sz w:val="24"/>
          <w:szCs w:val="24"/>
        </w:rPr>
        <w:t>的形式进行。</w:t>
      </w:r>
    </w:p>
    <w:p w:rsidR="00DC6895" w:rsidP="00DC6895" w14:paraId="6C78BEFB" w14:textId="77777777">
      <w:pPr>
        <w:spacing w:line="360" w:lineRule="auto"/>
        <w:ind w:left="312" w:hanging="312" w:hangingChars="130"/>
      </w:pPr>
      <w:r>
        <w:rPr>
          <w:sz w:val="24"/>
          <w:szCs w:val="24"/>
        </w:rPr>
        <w:t>10</w:t>
      </w:r>
      <w:r>
        <w:rPr>
          <w:sz w:val="24"/>
          <w:szCs w:val="24"/>
        </w:rPr>
        <w:t>．（</w:t>
      </w:r>
      <w:r>
        <w:rPr>
          <w:sz w:val="24"/>
          <w:szCs w:val="24"/>
        </w:rPr>
        <w:t>11</w:t>
      </w:r>
      <w:r>
        <w:rPr>
          <w:sz w:val="24"/>
          <w:szCs w:val="24"/>
        </w:rPr>
        <w:t>分）山羊性别决定方式为</w:t>
      </w:r>
      <w:r>
        <w:rPr>
          <w:sz w:val="24"/>
          <w:szCs w:val="24"/>
        </w:rPr>
        <w:t>XY</w:t>
      </w:r>
      <w:r>
        <w:rPr>
          <w:sz w:val="24"/>
          <w:szCs w:val="24"/>
        </w:rPr>
        <w:t>型。如图的系谱图表示了山羊某种性状的遗传，图中深色表示该种性状的表现者。已知该性状受一对等位基因控制，在不考虑染色体变异和基因突变的条件下，回答下列问题：</w:t>
      </w:r>
    </w:p>
    <w:p w:rsidR="00DC6895" w:rsidP="00DC6895" w14:paraId="6F439273" w14:textId="77777777">
      <w:pPr>
        <w:spacing w:line="360" w:lineRule="auto"/>
        <w:ind w:left="312" w:hanging="312" w:hangingChars="130"/>
      </w:pPr>
      <w:r>
        <w:rPr>
          <w:sz w:val="24"/>
          <w:szCs w:val="24"/>
        </w:rPr>
        <w:t>（</w:t>
      </w:r>
      <w:r>
        <w:rPr>
          <w:sz w:val="24"/>
          <w:szCs w:val="24"/>
        </w:rPr>
        <w:t>1</w:t>
      </w:r>
      <w:r>
        <w:rPr>
          <w:sz w:val="24"/>
          <w:szCs w:val="24"/>
        </w:rPr>
        <w:t>）据系谱图推测，该性状为</w:t>
      </w:r>
      <w:r>
        <w:rPr>
          <w:sz w:val="24"/>
          <w:szCs w:val="24"/>
          <w:u w:val="single"/>
        </w:rPr>
        <w:t>　</w:t>
      </w:r>
      <w:r>
        <w:rPr>
          <w:sz w:val="24"/>
          <w:szCs w:val="24"/>
          <w:u w:val="single"/>
        </w:rPr>
        <w:t xml:space="preserve">   </w:t>
      </w:r>
      <w:r>
        <w:rPr>
          <w:sz w:val="24"/>
          <w:szCs w:val="24"/>
          <w:u w:val="single"/>
        </w:rPr>
        <w:t>　</w:t>
      </w:r>
      <w:r>
        <w:rPr>
          <w:sz w:val="24"/>
          <w:szCs w:val="24"/>
        </w:rPr>
        <w:t>（填</w:t>
      </w:r>
      <w:r>
        <w:rPr>
          <w:sz w:val="24"/>
          <w:szCs w:val="24"/>
        </w:rPr>
        <w:t>“</w:t>
      </w:r>
      <w:r>
        <w:rPr>
          <w:sz w:val="24"/>
          <w:szCs w:val="24"/>
        </w:rPr>
        <w:t>隐性</w:t>
      </w:r>
      <w:r>
        <w:rPr>
          <w:sz w:val="24"/>
          <w:szCs w:val="24"/>
        </w:rPr>
        <w:t>”</w:t>
      </w:r>
      <w:r>
        <w:rPr>
          <w:sz w:val="24"/>
          <w:szCs w:val="24"/>
        </w:rPr>
        <w:t>或</w:t>
      </w:r>
      <w:r>
        <w:rPr>
          <w:sz w:val="24"/>
          <w:szCs w:val="24"/>
        </w:rPr>
        <w:t>“</w:t>
      </w:r>
      <w:r>
        <w:rPr>
          <w:sz w:val="24"/>
          <w:szCs w:val="24"/>
        </w:rPr>
        <w:t>显性</w:t>
      </w:r>
      <w:r>
        <w:rPr>
          <w:sz w:val="24"/>
          <w:szCs w:val="24"/>
        </w:rPr>
        <w:t>”</w:t>
      </w:r>
      <w:r>
        <w:rPr>
          <w:sz w:val="24"/>
          <w:szCs w:val="24"/>
        </w:rPr>
        <w:t>）性状。</w:t>
      </w:r>
    </w:p>
    <w:p w:rsidR="00DC6895" w:rsidP="00DC6895" w14:paraId="0E563BF1" w14:textId="77777777">
      <w:pPr>
        <w:spacing w:line="360" w:lineRule="auto"/>
        <w:ind w:left="312" w:hanging="312" w:hangingChars="130"/>
      </w:pPr>
      <w:r>
        <w:rPr>
          <w:sz w:val="24"/>
          <w:szCs w:val="24"/>
        </w:rPr>
        <w:t>（</w:t>
      </w:r>
      <w:r>
        <w:rPr>
          <w:sz w:val="24"/>
          <w:szCs w:val="24"/>
        </w:rPr>
        <w:t>2</w:t>
      </w:r>
      <w:r>
        <w:rPr>
          <w:sz w:val="24"/>
          <w:szCs w:val="24"/>
        </w:rPr>
        <w:t>）假设控制该性状的基因仅位于</w:t>
      </w:r>
      <w:r>
        <w:rPr>
          <w:sz w:val="24"/>
          <w:szCs w:val="24"/>
        </w:rPr>
        <w:t>Y</w:t>
      </w:r>
      <w:r>
        <w:rPr>
          <w:sz w:val="24"/>
          <w:szCs w:val="24"/>
        </w:rPr>
        <w:t>染色体上，依照</w:t>
      </w:r>
      <w:r>
        <w:rPr>
          <w:sz w:val="24"/>
          <w:szCs w:val="24"/>
        </w:rPr>
        <w:t>Y</w:t>
      </w:r>
      <w:r>
        <w:rPr>
          <w:sz w:val="24"/>
          <w:szCs w:val="24"/>
        </w:rPr>
        <w:t>染色体上基因的遗传规律，在第</w:t>
      </w:r>
      <w:r>
        <w:rPr>
          <w:sz w:val="24"/>
          <w:szCs w:val="24"/>
        </w:rPr>
        <w:t>Ⅲ</w:t>
      </w:r>
      <w:r>
        <w:rPr>
          <w:sz w:val="24"/>
          <w:szCs w:val="24"/>
        </w:rPr>
        <w:t>代中，表现型不符合该基因遗传规律的个体是</w:t>
      </w:r>
      <w:r>
        <w:rPr>
          <w:sz w:val="24"/>
          <w:szCs w:val="24"/>
          <w:u w:val="single"/>
        </w:rPr>
        <w:t>　</w:t>
      </w:r>
      <w:r>
        <w:rPr>
          <w:sz w:val="24"/>
          <w:szCs w:val="24"/>
          <w:u w:val="single"/>
        </w:rPr>
        <w:t xml:space="preserve">   </w:t>
      </w:r>
      <w:r>
        <w:rPr>
          <w:sz w:val="24"/>
          <w:szCs w:val="24"/>
          <w:u w:val="single"/>
        </w:rPr>
        <w:t>　</w:t>
      </w:r>
      <w:r>
        <w:rPr>
          <w:sz w:val="24"/>
          <w:szCs w:val="24"/>
        </w:rPr>
        <w:t>（填个体编号）。</w:t>
      </w:r>
    </w:p>
    <w:p w:rsidR="00DC6895" w:rsidP="00DC6895" w14:paraId="1D465143" w14:textId="77777777">
      <w:pPr>
        <w:spacing w:line="360" w:lineRule="auto"/>
        <w:ind w:left="312" w:hanging="312" w:hangingChars="130"/>
      </w:pPr>
      <w:r>
        <w:rPr>
          <w:sz w:val="24"/>
          <w:szCs w:val="24"/>
        </w:rPr>
        <w:t>（</w:t>
      </w:r>
      <w:r>
        <w:rPr>
          <w:sz w:val="24"/>
          <w:szCs w:val="24"/>
        </w:rPr>
        <w:t>3</w:t>
      </w:r>
      <w:r>
        <w:rPr>
          <w:sz w:val="24"/>
          <w:szCs w:val="24"/>
        </w:rPr>
        <w:t>）若控制该性状的基因仅位于</w:t>
      </w:r>
      <w:r>
        <w:rPr>
          <w:sz w:val="24"/>
          <w:szCs w:val="24"/>
        </w:rPr>
        <w:t>X</w:t>
      </w:r>
      <w:r>
        <w:rPr>
          <w:sz w:val="24"/>
          <w:szCs w:val="24"/>
        </w:rPr>
        <w:t>染色体上，则系谱图中一定是杂合子的个体是</w:t>
      </w:r>
      <w:r>
        <w:rPr>
          <w:sz w:val="24"/>
          <w:szCs w:val="24"/>
          <w:u w:val="single"/>
        </w:rPr>
        <w:t>　</w:t>
      </w:r>
      <w:r>
        <w:rPr>
          <w:sz w:val="24"/>
          <w:szCs w:val="24"/>
          <w:u w:val="single"/>
        </w:rPr>
        <w:t xml:space="preserve">   </w:t>
      </w:r>
      <w:r>
        <w:rPr>
          <w:sz w:val="24"/>
          <w:szCs w:val="24"/>
          <w:u w:val="single"/>
        </w:rPr>
        <w:t>　</w:t>
      </w:r>
      <w:r>
        <w:rPr>
          <w:sz w:val="24"/>
          <w:szCs w:val="24"/>
        </w:rPr>
        <w:t>（填个体编号），可能是杂合子的个体是</w:t>
      </w:r>
      <w:r>
        <w:rPr>
          <w:sz w:val="24"/>
          <w:szCs w:val="24"/>
          <w:u w:val="single"/>
        </w:rPr>
        <w:t>　</w:t>
      </w:r>
      <w:r>
        <w:rPr>
          <w:sz w:val="24"/>
          <w:szCs w:val="24"/>
          <w:u w:val="single"/>
        </w:rPr>
        <w:t xml:space="preserve">   </w:t>
      </w:r>
      <w:r>
        <w:rPr>
          <w:sz w:val="24"/>
          <w:szCs w:val="24"/>
          <w:u w:val="single"/>
        </w:rPr>
        <w:t>　</w:t>
      </w:r>
      <w:r>
        <w:rPr>
          <w:sz w:val="24"/>
          <w:szCs w:val="24"/>
        </w:rPr>
        <w:t>（填个体编号）。</w:t>
      </w:r>
    </w:p>
    <w:p w:rsidR="00DC6895" w:rsidP="00DC6895" w14:paraId="2DA84079" w14:textId="39CE50DA">
      <w:pPr>
        <w:spacing w:line="360" w:lineRule="auto"/>
        <w:ind w:left="312" w:hanging="312" w:hangingChars="130"/>
      </w:pPr>
      <w:r>
        <w:rPr>
          <w:noProof/>
          <w:sz w:val="24"/>
          <w:szCs w:val="24"/>
        </w:rPr>
        <w:drawing>
          <wp:inline distT="0" distB="0" distL="0" distR="0">
            <wp:extent cx="2343150" cy="9429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2343150" cy="942975"/>
                    </a:xfrm>
                    <a:prstGeom prst="rect">
                      <a:avLst/>
                    </a:prstGeom>
                    <a:noFill/>
                    <a:ln>
                      <a:noFill/>
                    </a:ln>
                  </pic:spPr>
                </pic:pic>
              </a:graphicData>
            </a:graphic>
          </wp:inline>
        </w:drawing>
      </w:r>
    </w:p>
    <w:p w:rsidR="00DC6895" w:rsidP="00DC6895" w14:paraId="2ABE2039" w14:textId="77777777">
      <w:pPr>
        <w:spacing w:line="360" w:lineRule="auto"/>
        <w:ind w:left="312" w:hanging="312" w:hangingChars="130"/>
      </w:pPr>
      <w:r>
        <w:rPr>
          <w:sz w:val="24"/>
          <w:szCs w:val="24"/>
        </w:rPr>
        <w:t>　</w:t>
      </w:r>
    </w:p>
    <w:p w:rsidR="00DC6895" w:rsidP="00DC6895" w14:paraId="5AE7025F" w14:textId="77777777">
      <w:pPr>
        <w:spacing w:line="360" w:lineRule="auto"/>
        <w:ind w:left="312" w:hanging="312" w:hangingChars="130"/>
      </w:pPr>
      <w:r>
        <w:rPr>
          <w:rFonts w:ascii="宋体" w:hAnsi="宋体" w:hint="eastAsia"/>
          <w:b/>
          <w:sz w:val="24"/>
          <w:szCs w:val="24"/>
        </w:rPr>
        <w:t>[</w:t>
      </w:r>
      <w:r>
        <w:rPr>
          <w:b/>
          <w:sz w:val="24"/>
          <w:szCs w:val="24"/>
        </w:rPr>
        <w:t>生物</w:t>
      </w:r>
      <w:r>
        <w:rPr>
          <w:b/>
          <w:sz w:val="24"/>
          <w:szCs w:val="24"/>
        </w:rPr>
        <w:t>——</w:t>
      </w:r>
      <w:r>
        <w:rPr>
          <w:b/>
          <w:sz w:val="24"/>
          <w:szCs w:val="24"/>
        </w:rPr>
        <w:t>选修</w:t>
      </w:r>
      <w:r>
        <w:rPr>
          <w:b/>
          <w:sz w:val="24"/>
          <w:szCs w:val="24"/>
        </w:rPr>
        <w:t>1</w:t>
      </w:r>
      <w:r>
        <w:rPr>
          <w:b/>
          <w:sz w:val="24"/>
          <w:szCs w:val="24"/>
        </w:rPr>
        <w:t>：生物技术实践</w:t>
      </w:r>
      <w:r>
        <w:rPr>
          <w:rFonts w:ascii="宋体" w:hAnsi="宋体" w:hint="eastAsia"/>
          <w:b/>
          <w:sz w:val="24"/>
          <w:szCs w:val="24"/>
        </w:rPr>
        <w:t>]</w:t>
      </w:r>
    </w:p>
    <w:p w:rsidR="00DC6895" w:rsidP="00DC6895" w14:paraId="6B52E448" w14:textId="77777777">
      <w:pPr>
        <w:spacing w:line="360" w:lineRule="auto"/>
        <w:ind w:left="312" w:hanging="312" w:hangingChars="130"/>
      </w:pPr>
      <w:r>
        <w:rPr>
          <w:sz w:val="24"/>
          <w:szCs w:val="24"/>
        </w:rPr>
        <w:t>11</w:t>
      </w:r>
      <w:r>
        <w:rPr>
          <w:sz w:val="24"/>
          <w:szCs w:val="24"/>
        </w:rPr>
        <w:t>．（</w:t>
      </w:r>
      <w:r>
        <w:rPr>
          <w:sz w:val="24"/>
          <w:szCs w:val="24"/>
        </w:rPr>
        <w:t>15</w:t>
      </w:r>
      <w:r>
        <w:rPr>
          <w:sz w:val="24"/>
          <w:szCs w:val="24"/>
        </w:rPr>
        <w:t>分）为了调查某河流的水质状况，某研究小组测定了该河流水样中的细菌含量，并进行了细菌的分离等工作。回答下列问题：</w:t>
      </w:r>
    </w:p>
    <w:p w:rsidR="00DC6895" w:rsidP="00DC6895" w14:paraId="660C7BF7" w14:textId="77777777">
      <w:pPr>
        <w:spacing w:line="360" w:lineRule="auto"/>
        <w:ind w:left="312" w:hanging="312" w:hangingChars="130"/>
      </w:pPr>
      <w:r>
        <w:rPr>
          <w:sz w:val="24"/>
          <w:szCs w:val="24"/>
        </w:rPr>
        <w:t>（</w:t>
      </w:r>
      <w:r>
        <w:rPr>
          <w:sz w:val="24"/>
          <w:szCs w:val="24"/>
        </w:rPr>
        <w:t>1</w:t>
      </w:r>
      <w:r>
        <w:rPr>
          <w:sz w:val="24"/>
          <w:szCs w:val="24"/>
        </w:rPr>
        <w:t>）细菌生长繁殖所需的主要营养物质有碳源、水、</w:t>
      </w:r>
      <w:r>
        <w:rPr>
          <w:sz w:val="24"/>
          <w:szCs w:val="24"/>
          <w:u w:val="single"/>
        </w:rPr>
        <w:t>　</w:t>
      </w:r>
      <w:r>
        <w:rPr>
          <w:sz w:val="24"/>
          <w:szCs w:val="24"/>
          <w:u w:val="single"/>
        </w:rPr>
        <w:t xml:space="preserve">   </w:t>
      </w:r>
      <w:r>
        <w:rPr>
          <w:sz w:val="24"/>
          <w:szCs w:val="24"/>
          <w:u w:val="single"/>
        </w:rPr>
        <w:t>　</w:t>
      </w:r>
      <w:r>
        <w:rPr>
          <w:sz w:val="24"/>
          <w:szCs w:val="24"/>
        </w:rPr>
        <w:t xml:space="preserve"> </w:t>
      </w:r>
      <w:r>
        <w:rPr>
          <w:sz w:val="24"/>
          <w:szCs w:val="24"/>
        </w:rPr>
        <w:t>四类。该小组采用稀释涂布平板法检测水样中的细菌含量。在涂布接种前，随机取若干灭菌后的空平板先行培养了一段时间，这样做的目的是</w:t>
      </w:r>
      <w:r>
        <w:rPr>
          <w:sz w:val="24"/>
          <w:szCs w:val="24"/>
          <w:u w:val="single"/>
        </w:rPr>
        <w:t>　</w:t>
      </w:r>
      <w:r>
        <w:rPr>
          <w:sz w:val="24"/>
          <w:szCs w:val="24"/>
          <w:u w:val="single"/>
        </w:rPr>
        <w:t xml:space="preserve">   </w:t>
      </w:r>
      <w:r>
        <w:rPr>
          <w:sz w:val="24"/>
          <w:szCs w:val="24"/>
          <w:u w:val="single"/>
        </w:rPr>
        <w:t>　</w:t>
      </w:r>
      <w:r>
        <w:rPr>
          <w:sz w:val="24"/>
          <w:szCs w:val="24"/>
        </w:rPr>
        <w:t>；然后，将</w:t>
      </w:r>
      <w:r>
        <w:rPr>
          <w:sz w:val="24"/>
          <w:szCs w:val="24"/>
        </w:rPr>
        <w:t>1mL</w:t>
      </w:r>
      <w:r>
        <w:rPr>
          <w:sz w:val="24"/>
          <w:szCs w:val="24"/>
        </w:rPr>
        <w:t>水样稀释</w:t>
      </w:r>
      <w:r>
        <w:rPr>
          <w:sz w:val="24"/>
          <w:szCs w:val="24"/>
        </w:rPr>
        <w:t>100</w:t>
      </w:r>
      <w:r>
        <w:rPr>
          <w:sz w:val="24"/>
          <w:szCs w:val="24"/>
        </w:rPr>
        <w:t>倍，在</w:t>
      </w:r>
      <w:r>
        <w:rPr>
          <w:sz w:val="24"/>
          <w:szCs w:val="24"/>
        </w:rPr>
        <w:t>3</w:t>
      </w:r>
      <w:r>
        <w:rPr>
          <w:sz w:val="24"/>
          <w:szCs w:val="24"/>
        </w:rPr>
        <w:t>个平板上用涂布法分别接入</w:t>
      </w:r>
      <w:r>
        <w:rPr>
          <w:sz w:val="24"/>
          <w:szCs w:val="24"/>
        </w:rPr>
        <w:t>0.1mL</w:t>
      </w:r>
      <w:r>
        <w:rPr>
          <w:sz w:val="24"/>
          <w:szCs w:val="24"/>
        </w:rPr>
        <w:t>稀释液；经适当培养后，</w:t>
      </w:r>
      <w:r>
        <w:rPr>
          <w:sz w:val="24"/>
          <w:szCs w:val="24"/>
        </w:rPr>
        <w:t>3</w:t>
      </w:r>
      <w:r>
        <w:rPr>
          <w:sz w:val="24"/>
          <w:szCs w:val="24"/>
        </w:rPr>
        <w:t>个平板上的菌落数分别为</w:t>
      </w:r>
      <w:r>
        <w:rPr>
          <w:sz w:val="24"/>
          <w:szCs w:val="24"/>
        </w:rPr>
        <w:t>39</w:t>
      </w:r>
      <w:r>
        <w:rPr>
          <w:sz w:val="24"/>
          <w:szCs w:val="24"/>
        </w:rPr>
        <w:t>、</w:t>
      </w:r>
      <w:r>
        <w:rPr>
          <w:sz w:val="24"/>
          <w:szCs w:val="24"/>
        </w:rPr>
        <w:t>38</w:t>
      </w:r>
      <w:r>
        <w:rPr>
          <w:sz w:val="24"/>
          <w:szCs w:val="24"/>
        </w:rPr>
        <w:t>和</w:t>
      </w:r>
      <w:r>
        <w:rPr>
          <w:sz w:val="24"/>
          <w:szCs w:val="24"/>
        </w:rPr>
        <w:t>37</w:t>
      </w:r>
      <w:r>
        <w:rPr>
          <w:sz w:val="24"/>
          <w:szCs w:val="24"/>
        </w:rPr>
        <w:t>．据此可得出每升水样中的活菌数为</w:t>
      </w:r>
      <w:r>
        <w:rPr>
          <w:sz w:val="24"/>
          <w:szCs w:val="24"/>
          <w:u w:val="single"/>
        </w:rPr>
        <w:t>　</w:t>
      </w:r>
      <w:r>
        <w:rPr>
          <w:sz w:val="24"/>
          <w:szCs w:val="24"/>
          <w:u w:val="single"/>
        </w:rPr>
        <w:t xml:space="preserve">   </w:t>
      </w:r>
      <w:r>
        <w:rPr>
          <w:sz w:val="24"/>
          <w:szCs w:val="24"/>
          <w:u w:val="single"/>
        </w:rPr>
        <w:t>　</w:t>
      </w:r>
      <w:r>
        <w:rPr>
          <w:sz w:val="24"/>
          <w:szCs w:val="24"/>
        </w:rPr>
        <w:t>。</w:t>
      </w:r>
    </w:p>
    <w:p w:rsidR="00DC6895" w:rsidP="00DC6895" w14:paraId="07FC9C75" w14:textId="77777777">
      <w:pPr>
        <w:spacing w:line="360" w:lineRule="auto"/>
        <w:ind w:left="312" w:hanging="312" w:hangingChars="130"/>
      </w:pPr>
      <w:r>
        <w:rPr>
          <w:sz w:val="24"/>
          <w:szCs w:val="24"/>
        </w:rPr>
        <w:t>（</w:t>
      </w:r>
      <w:r>
        <w:rPr>
          <w:sz w:val="24"/>
          <w:szCs w:val="24"/>
        </w:rPr>
        <w:t>2</w:t>
      </w:r>
      <w:r>
        <w:rPr>
          <w:sz w:val="24"/>
          <w:szCs w:val="24"/>
        </w:rPr>
        <w:t>）该小组采用平板划线法分离水样中的细菌。操作时，接种环通过</w:t>
      </w:r>
      <w:r>
        <w:rPr>
          <w:sz w:val="24"/>
          <w:szCs w:val="24"/>
          <w:u w:val="single"/>
        </w:rPr>
        <w:t>　</w:t>
      </w:r>
      <w:r>
        <w:rPr>
          <w:sz w:val="24"/>
          <w:szCs w:val="24"/>
          <w:u w:val="single"/>
        </w:rPr>
        <w:t xml:space="preserve">   </w:t>
      </w:r>
      <w:r>
        <w:rPr>
          <w:sz w:val="24"/>
          <w:szCs w:val="24"/>
          <w:u w:val="single"/>
        </w:rPr>
        <w:t>　</w:t>
      </w:r>
      <w:r>
        <w:rPr>
          <w:sz w:val="24"/>
          <w:szCs w:val="24"/>
        </w:rPr>
        <w:t>灭菌，在第二次及以后划线时，总是从上一次的末端开始划线。这样做的目的是</w:t>
      </w:r>
      <w:r>
        <w:rPr>
          <w:sz w:val="24"/>
          <w:szCs w:val="24"/>
          <w:u w:val="single"/>
        </w:rPr>
        <w:t>　</w:t>
      </w:r>
      <w:r>
        <w:rPr>
          <w:sz w:val="24"/>
          <w:szCs w:val="24"/>
          <w:u w:val="single"/>
        </w:rPr>
        <w:t xml:space="preserve">   </w:t>
      </w:r>
      <w:r>
        <w:rPr>
          <w:sz w:val="24"/>
          <w:szCs w:val="24"/>
          <w:u w:val="single"/>
        </w:rPr>
        <w:t>　</w:t>
      </w:r>
      <w:r>
        <w:rPr>
          <w:sz w:val="24"/>
          <w:szCs w:val="24"/>
        </w:rPr>
        <w:t>。</w:t>
      </w:r>
    </w:p>
    <w:p w:rsidR="00DC6895" w:rsidP="00DC6895" w14:paraId="010AF34C" w14:textId="77777777">
      <w:pPr>
        <w:spacing w:line="360" w:lineRule="auto"/>
        <w:ind w:left="312" w:hanging="312" w:hangingChars="130"/>
      </w:pPr>
      <w:r>
        <w:rPr>
          <w:sz w:val="24"/>
          <w:szCs w:val="24"/>
        </w:rPr>
        <w:t>（</w:t>
      </w:r>
      <w:r>
        <w:rPr>
          <w:sz w:val="24"/>
          <w:szCs w:val="24"/>
        </w:rPr>
        <w:t>3</w:t>
      </w:r>
      <w:r>
        <w:rPr>
          <w:sz w:val="24"/>
          <w:szCs w:val="24"/>
        </w:rPr>
        <w:t>）示意图</w:t>
      </w:r>
      <w:r>
        <w:rPr>
          <w:sz w:val="24"/>
          <w:szCs w:val="24"/>
        </w:rPr>
        <w:t>A</w:t>
      </w:r>
      <w:r>
        <w:rPr>
          <w:sz w:val="24"/>
          <w:szCs w:val="24"/>
        </w:rPr>
        <w:t>和</w:t>
      </w:r>
      <w:r>
        <w:rPr>
          <w:sz w:val="24"/>
          <w:szCs w:val="24"/>
        </w:rPr>
        <w:t>B</w:t>
      </w:r>
      <w:r>
        <w:rPr>
          <w:sz w:val="24"/>
          <w:szCs w:val="24"/>
        </w:rPr>
        <w:t>中，</w:t>
      </w:r>
      <w:r>
        <w:rPr>
          <w:sz w:val="24"/>
          <w:szCs w:val="24"/>
          <w:u w:val="single"/>
        </w:rPr>
        <w:t>　</w:t>
      </w:r>
      <w:r>
        <w:rPr>
          <w:sz w:val="24"/>
          <w:szCs w:val="24"/>
          <w:u w:val="single"/>
        </w:rPr>
        <w:t xml:space="preserve">   </w:t>
      </w:r>
      <w:r>
        <w:rPr>
          <w:sz w:val="24"/>
          <w:szCs w:val="24"/>
          <w:u w:val="single"/>
        </w:rPr>
        <w:t>　</w:t>
      </w:r>
      <w:r>
        <w:rPr>
          <w:sz w:val="24"/>
          <w:szCs w:val="24"/>
        </w:rPr>
        <w:t>表示的是用稀释涂布平板法接种培养后得到的结果。</w:t>
      </w:r>
    </w:p>
    <w:p w:rsidR="00DC6895" w:rsidP="00DC6895" w14:paraId="1C246654" w14:textId="77777777">
      <w:pPr>
        <w:spacing w:line="360" w:lineRule="auto"/>
        <w:ind w:left="312" w:hanging="312" w:hangingChars="130"/>
      </w:pPr>
      <w:r>
        <w:rPr>
          <w:sz w:val="24"/>
          <w:szCs w:val="24"/>
        </w:rPr>
        <w:t>（</w:t>
      </w:r>
      <w:r>
        <w:rPr>
          <w:sz w:val="24"/>
          <w:szCs w:val="24"/>
        </w:rPr>
        <w:t>4</w:t>
      </w:r>
      <w:r>
        <w:rPr>
          <w:sz w:val="24"/>
          <w:szCs w:val="24"/>
        </w:rPr>
        <w:t>）该小组将得到的菌株接种到液体培养基中并混匀，一部分进行静置培养，另一部分进行振荡培养。结果发现：振荡培养的细菌比静置培养的细菌生长速度快。分析其原因是：振荡培养能提高培养液的</w:t>
      </w:r>
      <w:r>
        <w:rPr>
          <w:sz w:val="24"/>
          <w:szCs w:val="24"/>
          <w:u w:val="single"/>
        </w:rPr>
        <w:t>　</w:t>
      </w:r>
      <w:r>
        <w:rPr>
          <w:sz w:val="24"/>
          <w:szCs w:val="24"/>
          <w:u w:val="single"/>
        </w:rPr>
        <w:t xml:space="preserve">   </w:t>
      </w:r>
      <w:r>
        <w:rPr>
          <w:sz w:val="24"/>
          <w:szCs w:val="24"/>
          <w:u w:val="single"/>
        </w:rPr>
        <w:t>　</w:t>
      </w:r>
      <w:r>
        <w:rPr>
          <w:sz w:val="24"/>
          <w:szCs w:val="24"/>
        </w:rPr>
        <w:t>的含量，同时可以使菌体与培养液充分接触，提高</w:t>
      </w:r>
      <w:r>
        <w:rPr>
          <w:sz w:val="24"/>
          <w:szCs w:val="24"/>
          <w:u w:val="single"/>
        </w:rPr>
        <w:t>　</w:t>
      </w:r>
      <w:r>
        <w:rPr>
          <w:sz w:val="24"/>
          <w:szCs w:val="24"/>
          <w:u w:val="single"/>
        </w:rPr>
        <w:t xml:space="preserve">   </w:t>
      </w:r>
      <w:r>
        <w:rPr>
          <w:sz w:val="24"/>
          <w:szCs w:val="24"/>
          <w:u w:val="single"/>
        </w:rPr>
        <w:t>　</w:t>
      </w:r>
      <w:r>
        <w:rPr>
          <w:sz w:val="24"/>
          <w:szCs w:val="24"/>
        </w:rPr>
        <w:t>的利用率。</w:t>
      </w:r>
    </w:p>
    <w:p w:rsidR="00DC6895" w:rsidP="00DC6895" w14:paraId="3B767571" w14:textId="57075F7D">
      <w:pPr>
        <w:spacing w:line="360" w:lineRule="auto"/>
        <w:ind w:left="312" w:hanging="312" w:hangingChars="130"/>
      </w:pPr>
      <w:r>
        <w:rPr>
          <w:noProof/>
          <w:sz w:val="24"/>
          <w:szCs w:val="24"/>
        </w:rPr>
        <w:drawing>
          <wp:inline distT="0" distB="0" distL="0" distR="0">
            <wp:extent cx="2133600" cy="10953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2133600" cy="1095375"/>
                    </a:xfrm>
                    <a:prstGeom prst="rect">
                      <a:avLst/>
                    </a:prstGeom>
                    <a:noFill/>
                    <a:ln>
                      <a:noFill/>
                    </a:ln>
                  </pic:spPr>
                </pic:pic>
              </a:graphicData>
            </a:graphic>
          </wp:inline>
        </w:drawing>
      </w:r>
    </w:p>
    <w:p w:rsidR="00DC6895" w:rsidP="00DC6895" w14:paraId="4A84359F" w14:textId="77777777">
      <w:pPr>
        <w:spacing w:line="360" w:lineRule="auto"/>
        <w:ind w:left="312" w:hanging="312" w:hangingChars="130"/>
      </w:pPr>
      <w:r>
        <w:rPr>
          <w:sz w:val="24"/>
          <w:szCs w:val="24"/>
        </w:rPr>
        <w:t>　</w:t>
      </w:r>
    </w:p>
    <w:p w:rsidR="00DC6895" w:rsidP="00DC6895" w14:paraId="4D09F485" w14:textId="77777777">
      <w:pPr>
        <w:spacing w:line="360" w:lineRule="auto"/>
        <w:ind w:left="312" w:hanging="312" w:hangingChars="130"/>
      </w:pPr>
      <w:r>
        <w:rPr>
          <w:rFonts w:ascii="宋体" w:hAnsi="宋体" w:hint="eastAsia"/>
          <w:b/>
          <w:sz w:val="24"/>
          <w:szCs w:val="24"/>
        </w:rPr>
        <w:t>[</w:t>
      </w:r>
      <w:r>
        <w:rPr>
          <w:b/>
          <w:sz w:val="24"/>
          <w:szCs w:val="24"/>
        </w:rPr>
        <w:t>生物</w:t>
      </w:r>
      <w:r>
        <w:rPr>
          <w:b/>
          <w:sz w:val="24"/>
          <w:szCs w:val="24"/>
        </w:rPr>
        <w:t>——</w:t>
      </w:r>
      <w:r>
        <w:rPr>
          <w:b/>
          <w:sz w:val="24"/>
          <w:szCs w:val="24"/>
        </w:rPr>
        <w:t>选修</w:t>
      </w:r>
      <w:r>
        <w:rPr>
          <w:b/>
          <w:sz w:val="24"/>
          <w:szCs w:val="24"/>
        </w:rPr>
        <w:t>3</w:t>
      </w:r>
      <w:r>
        <w:rPr>
          <w:b/>
          <w:sz w:val="24"/>
          <w:szCs w:val="24"/>
        </w:rPr>
        <w:t>：现代生物科技专题</w:t>
      </w:r>
      <w:r>
        <w:rPr>
          <w:rFonts w:ascii="宋体" w:hAnsi="宋体" w:hint="eastAsia"/>
          <w:b/>
          <w:sz w:val="24"/>
          <w:szCs w:val="24"/>
        </w:rPr>
        <w:t>]</w:t>
      </w:r>
    </w:p>
    <w:p w:rsidR="00DC6895" w:rsidP="00DC6895" w14:paraId="11F67167" w14:textId="77777777">
      <w:pPr>
        <w:spacing w:line="360" w:lineRule="auto"/>
        <w:ind w:left="312" w:hanging="312" w:hangingChars="130"/>
      </w:pPr>
      <w:r>
        <w:rPr>
          <w:sz w:val="24"/>
          <w:szCs w:val="24"/>
        </w:rPr>
        <w:t>12</w:t>
      </w:r>
      <w:r>
        <w:rPr>
          <w:sz w:val="24"/>
          <w:szCs w:val="24"/>
        </w:rPr>
        <w:t>．植物甲具有极强的耐旱性，其耐旱性与某个基因有关，若从该植物中获得该耐旱基因，并将其转移到耐旱性低的植物乙中，有可能提高后者的耐旱性。</w:t>
      </w:r>
    </w:p>
    <w:p w:rsidR="00DC6895" w:rsidP="00DC6895" w14:paraId="36694327" w14:textId="77777777">
      <w:pPr>
        <w:spacing w:line="360" w:lineRule="auto"/>
        <w:ind w:left="312" w:hanging="312" w:hangingChars="130"/>
      </w:pPr>
      <w:r>
        <w:rPr>
          <w:sz w:val="24"/>
          <w:szCs w:val="24"/>
        </w:rPr>
        <w:t>回答下列问题：</w:t>
      </w:r>
    </w:p>
    <w:p w:rsidR="00DC6895" w:rsidP="00DC6895" w14:paraId="7F41F49F" w14:textId="77777777">
      <w:pPr>
        <w:spacing w:line="360" w:lineRule="auto"/>
        <w:ind w:left="312" w:hanging="312" w:hangingChars="130"/>
      </w:pPr>
      <w:r>
        <w:rPr>
          <w:sz w:val="24"/>
          <w:szCs w:val="24"/>
        </w:rPr>
        <w:t>（</w:t>
      </w:r>
      <w:r>
        <w:rPr>
          <w:sz w:val="24"/>
          <w:szCs w:val="24"/>
        </w:rPr>
        <w:t>1</w:t>
      </w:r>
      <w:r>
        <w:rPr>
          <w:sz w:val="24"/>
          <w:szCs w:val="24"/>
        </w:rPr>
        <w:t>）理论上，基因组文库含有生物的</w:t>
      </w:r>
      <w:r>
        <w:rPr>
          <w:sz w:val="24"/>
          <w:szCs w:val="24"/>
          <w:u w:val="single"/>
        </w:rPr>
        <w:t>　</w:t>
      </w:r>
      <w:r>
        <w:rPr>
          <w:sz w:val="24"/>
          <w:szCs w:val="24"/>
          <w:u w:val="single"/>
        </w:rPr>
        <w:t xml:space="preserve">   </w:t>
      </w:r>
      <w:r>
        <w:rPr>
          <w:sz w:val="24"/>
          <w:szCs w:val="24"/>
          <w:u w:val="single"/>
        </w:rPr>
        <w:t>　</w:t>
      </w:r>
      <w:r>
        <w:rPr>
          <w:sz w:val="24"/>
          <w:szCs w:val="24"/>
        </w:rPr>
        <w:t>基因；而</w:t>
      </w:r>
      <w:r>
        <w:rPr>
          <w:sz w:val="24"/>
          <w:szCs w:val="24"/>
        </w:rPr>
        <w:t>cDNA</w:t>
      </w:r>
      <w:r>
        <w:rPr>
          <w:sz w:val="24"/>
          <w:szCs w:val="24"/>
        </w:rPr>
        <w:t>文库含有生物的</w:t>
      </w:r>
      <w:r>
        <w:rPr>
          <w:sz w:val="24"/>
          <w:szCs w:val="24"/>
          <w:u w:val="single"/>
        </w:rPr>
        <w:t>　</w:t>
      </w:r>
      <w:r>
        <w:rPr>
          <w:sz w:val="24"/>
          <w:szCs w:val="24"/>
          <w:u w:val="single"/>
        </w:rPr>
        <w:t xml:space="preserve">   </w:t>
      </w:r>
      <w:r>
        <w:rPr>
          <w:sz w:val="24"/>
          <w:szCs w:val="24"/>
          <w:u w:val="single"/>
        </w:rPr>
        <w:t>　</w:t>
      </w:r>
      <w:r>
        <w:rPr>
          <w:sz w:val="24"/>
          <w:szCs w:val="24"/>
        </w:rPr>
        <w:t>基因。</w:t>
      </w:r>
    </w:p>
    <w:p w:rsidR="00DC6895" w:rsidP="00DC6895" w14:paraId="20528694" w14:textId="77777777">
      <w:pPr>
        <w:spacing w:line="360" w:lineRule="auto"/>
        <w:ind w:left="312" w:hanging="312" w:hangingChars="130"/>
      </w:pPr>
      <w:r>
        <w:rPr>
          <w:sz w:val="24"/>
          <w:szCs w:val="24"/>
        </w:rPr>
        <w:t>（</w:t>
      </w:r>
      <w:r>
        <w:rPr>
          <w:sz w:val="24"/>
          <w:szCs w:val="24"/>
        </w:rPr>
        <w:t>2</w:t>
      </w:r>
      <w:r>
        <w:rPr>
          <w:sz w:val="24"/>
          <w:szCs w:val="24"/>
        </w:rPr>
        <w:t>）若要从植物甲中获得耐旱基因，可首先建立该植物的基因组文库，再从中</w:t>
      </w:r>
      <w:r>
        <w:rPr>
          <w:sz w:val="24"/>
          <w:szCs w:val="24"/>
          <w:u w:val="single"/>
        </w:rPr>
        <w:t>　</w:t>
      </w:r>
      <w:r>
        <w:rPr>
          <w:sz w:val="24"/>
          <w:szCs w:val="24"/>
          <w:u w:val="single"/>
        </w:rPr>
        <w:t xml:space="preserve">   </w:t>
      </w:r>
      <w:r>
        <w:rPr>
          <w:sz w:val="24"/>
          <w:szCs w:val="24"/>
          <w:u w:val="single"/>
        </w:rPr>
        <w:t>　</w:t>
      </w:r>
      <w:r>
        <w:rPr>
          <w:sz w:val="24"/>
          <w:szCs w:val="24"/>
        </w:rPr>
        <w:t>出所需的耐旱基因。</w:t>
      </w:r>
    </w:p>
    <w:p w:rsidR="00DC6895" w:rsidP="00DC6895" w14:paraId="19019756" w14:textId="77777777">
      <w:pPr>
        <w:spacing w:line="360" w:lineRule="auto"/>
        <w:ind w:left="312" w:hanging="312" w:hangingChars="130"/>
      </w:pPr>
      <w:r>
        <w:rPr>
          <w:sz w:val="24"/>
          <w:szCs w:val="24"/>
        </w:rPr>
        <w:t>（</w:t>
      </w:r>
      <w:r>
        <w:rPr>
          <w:sz w:val="24"/>
          <w:szCs w:val="24"/>
        </w:rPr>
        <w:t>3</w:t>
      </w:r>
      <w:r>
        <w:rPr>
          <w:sz w:val="24"/>
          <w:szCs w:val="24"/>
        </w:rPr>
        <w:t>）将耐旱基因导入农杆菌，并通过农杆菌转化法将其导入植物</w:t>
      </w:r>
      <w:r>
        <w:rPr>
          <w:sz w:val="24"/>
          <w:szCs w:val="24"/>
          <w:u w:val="single"/>
        </w:rPr>
        <w:t>　</w:t>
      </w:r>
      <w:r>
        <w:rPr>
          <w:sz w:val="24"/>
          <w:szCs w:val="24"/>
          <w:u w:val="single"/>
        </w:rPr>
        <w:t xml:space="preserve">   </w:t>
      </w:r>
      <w:r>
        <w:rPr>
          <w:sz w:val="24"/>
          <w:szCs w:val="24"/>
          <w:u w:val="single"/>
        </w:rPr>
        <w:t>　</w:t>
      </w:r>
      <w:r>
        <w:rPr>
          <w:sz w:val="24"/>
          <w:szCs w:val="24"/>
        </w:rPr>
        <w:t>的体细胞中，经过一系列的过程得到再生植株。要确认该耐旱基因是否在再生植株中正确表达，应检测此再生植株中该基因的</w:t>
      </w:r>
      <w:r>
        <w:rPr>
          <w:sz w:val="24"/>
          <w:szCs w:val="24"/>
          <w:u w:val="single"/>
        </w:rPr>
        <w:t>　</w:t>
      </w:r>
      <w:r>
        <w:rPr>
          <w:sz w:val="24"/>
          <w:szCs w:val="24"/>
          <w:u w:val="single"/>
        </w:rPr>
        <w:t xml:space="preserve">   </w:t>
      </w:r>
      <w:r>
        <w:rPr>
          <w:sz w:val="24"/>
          <w:szCs w:val="24"/>
          <w:u w:val="single"/>
        </w:rPr>
        <w:t>　</w:t>
      </w:r>
      <w:r>
        <w:rPr>
          <w:sz w:val="24"/>
          <w:szCs w:val="24"/>
        </w:rPr>
        <w:t>，如果检测结果呈阳性，再在田间试验中检测植株的</w:t>
      </w:r>
      <w:r>
        <w:rPr>
          <w:sz w:val="24"/>
          <w:szCs w:val="24"/>
          <w:u w:val="single"/>
        </w:rPr>
        <w:t>　</w:t>
      </w:r>
      <w:r>
        <w:rPr>
          <w:sz w:val="24"/>
          <w:szCs w:val="24"/>
          <w:u w:val="single"/>
        </w:rPr>
        <w:t xml:space="preserve">   </w:t>
      </w:r>
      <w:r>
        <w:rPr>
          <w:sz w:val="24"/>
          <w:szCs w:val="24"/>
          <w:u w:val="single"/>
        </w:rPr>
        <w:t>　</w:t>
      </w:r>
      <w:r>
        <w:rPr>
          <w:sz w:val="24"/>
          <w:szCs w:val="24"/>
        </w:rPr>
        <w:t>是否得到提高。</w:t>
      </w:r>
    </w:p>
    <w:p w:rsidR="00DC6895" w:rsidP="00DC6895" w14:paraId="6D17813A" w14:textId="77777777">
      <w:pPr>
        <w:spacing w:line="360" w:lineRule="auto"/>
        <w:ind w:left="312" w:hanging="312" w:hangingChars="130"/>
      </w:pPr>
      <w:r>
        <w:rPr>
          <w:sz w:val="24"/>
          <w:szCs w:val="24"/>
        </w:rPr>
        <w:t>（</w:t>
      </w:r>
      <w:r>
        <w:rPr>
          <w:sz w:val="24"/>
          <w:szCs w:val="24"/>
        </w:rPr>
        <w:t>4</w:t>
      </w:r>
      <w:r>
        <w:rPr>
          <w:sz w:val="24"/>
          <w:szCs w:val="24"/>
        </w:rPr>
        <w:t>）假如用得到的二倍体转基因耐旱植株自交，子代中耐旱与不耐旱植株的数量比为</w:t>
      </w:r>
      <w:r>
        <w:rPr>
          <w:sz w:val="24"/>
          <w:szCs w:val="24"/>
        </w:rPr>
        <w:t>3</w:t>
      </w:r>
      <w:r>
        <w:rPr>
          <w:sz w:val="24"/>
          <w:szCs w:val="24"/>
        </w:rPr>
        <w:t>：</w:t>
      </w:r>
      <w:r>
        <w:rPr>
          <w:sz w:val="24"/>
          <w:szCs w:val="24"/>
        </w:rPr>
        <w:t>1</w:t>
      </w:r>
      <w:r>
        <w:rPr>
          <w:sz w:val="24"/>
          <w:szCs w:val="24"/>
        </w:rPr>
        <w:t>时，则可推测该耐旱基因整合到了</w:t>
      </w:r>
      <w:r>
        <w:rPr>
          <w:sz w:val="24"/>
          <w:szCs w:val="24"/>
          <w:u w:val="single"/>
        </w:rPr>
        <w:t>　</w:t>
      </w:r>
      <w:r>
        <w:rPr>
          <w:sz w:val="24"/>
          <w:szCs w:val="24"/>
          <w:u w:val="single"/>
        </w:rPr>
        <w:t xml:space="preserve">   </w:t>
      </w:r>
      <w:r>
        <w:rPr>
          <w:sz w:val="24"/>
          <w:szCs w:val="24"/>
          <w:u w:val="single"/>
        </w:rPr>
        <w:t>　</w:t>
      </w:r>
      <w:r>
        <w:rPr>
          <w:sz w:val="24"/>
          <w:szCs w:val="24"/>
        </w:rPr>
        <w:t>（填</w:t>
      </w:r>
      <w:r>
        <w:rPr>
          <w:sz w:val="24"/>
          <w:szCs w:val="24"/>
        </w:rPr>
        <w:t>“</w:t>
      </w:r>
      <w:r>
        <w:rPr>
          <w:sz w:val="24"/>
          <w:szCs w:val="24"/>
        </w:rPr>
        <w:t>同源染色体的一条上</w:t>
      </w:r>
      <w:r>
        <w:rPr>
          <w:sz w:val="24"/>
          <w:szCs w:val="24"/>
        </w:rPr>
        <w:t>”</w:t>
      </w:r>
      <w:r>
        <w:rPr>
          <w:sz w:val="24"/>
          <w:szCs w:val="24"/>
        </w:rPr>
        <w:t>或</w:t>
      </w:r>
      <w:r>
        <w:rPr>
          <w:sz w:val="24"/>
          <w:szCs w:val="24"/>
        </w:rPr>
        <w:t>“</w:t>
      </w:r>
      <w:r>
        <w:rPr>
          <w:sz w:val="24"/>
          <w:szCs w:val="24"/>
        </w:rPr>
        <w:t>同源染色体的两条上</w:t>
      </w:r>
      <w:r>
        <w:rPr>
          <w:sz w:val="24"/>
          <w:szCs w:val="24"/>
        </w:rPr>
        <w:t>”</w:t>
      </w:r>
      <w:r>
        <w:rPr>
          <w:sz w:val="24"/>
          <w:szCs w:val="24"/>
        </w:rPr>
        <w:t>）。</w:t>
      </w:r>
    </w:p>
    <w:p w:rsidR="00DC6895" w:rsidP="00DC6895" w14:paraId="39C576BF" w14:textId="77777777">
      <w:pPr>
        <w:spacing w:line="360" w:lineRule="auto"/>
        <w:ind w:left="312" w:hanging="312" w:hangingChars="130"/>
      </w:pPr>
      <w:r>
        <w:rPr>
          <w:sz w:val="24"/>
          <w:szCs w:val="24"/>
        </w:rPr>
        <w:t>　</w:t>
      </w:r>
    </w:p>
    <w:p w:rsidR="00E638D9" w:rsidP="00DC6895" w14:paraId="6E6968D4" w14:textId="67694DC8">
      <w:r>
        <w:br w:type="page"/>
      </w:r>
    </w:p>
    <w:sectPr>
      <w:footerReference w:type="default" r:id="rId8"/>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8D9"/>
    <w:rsid w:val="00275078"/>
    <w:rsid w:val="00AD68D2"/>
    <w:rsid w:val="00DC6895"/>
    <w:rsid w:val="00E638D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F5CF258D-3260-46BA-8C7E-62E34BEA1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C6895"/>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DC6895"/>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
    <w:name w:val="页眉 字符"/>
    <w:basedOn w:val="DefaultParagraphFont"/>
    <w:link w:val="Header"/>
    <w:uiPriority w:val="99"/>
    <w:rsid w:val="00DC6895"/>
    <w:rPr>
      <w:sz w:val="18"/>
      <w:szCs w:val="18"/>
    </w:rPr>
  </w:style>
  <w:style w:type="paragraph" w:styleId="Footer">
    <w:name w:val="footer"/>
    <w:basedOn w:val="Normal"/>
    <w:link w:val="a0"/>
    <w:uiPriority w:val="99"/>
    <w:unhideWhenUsed/>
    <w:rsid w:val="00DC6895"/>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0">
    <w:name w:val="页脚 字符"/>
    <w:basedOn w:val="DefaultParagraphFont"/>
    <w:link w:val="Footer"/>
    <w:uiPriority w:val="99"/>
    <w:rsid w:val="00DC689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