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64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一、选择题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1．</w:t>
      </w:r>
      <w:r>
        <w:rPr>
          <w:rFonts w:ascii="Times New Roman" w:hAnsi="Times New Roman" w:cs="Times New Roman"/>
          <w:sz w:val="21"/>
          <w:sz-cs w:val="21"/>
        </w:rPr>
        <w:t xml:space="preserve">下列植物细胞中，适合观察细胞有丝分裂的是 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A．蚕豆叶肉细胞          B．洋葱鳞片叶表皮细胞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C．蚕豆根尖分生区细胞    D．洋葱根尖伸长区细胞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2．</w:t>
      </w:r>
      <w:r>
        <w:rPr>
          <w:rFonts w:ascii="Times New Roman" w:hAnsi="Times New Roman" w:cs="Times New Roman"/>
          <w:sz w:val="21"/>
          <w:sz-cs w:val="21"/>
        </w:rPr>
        <w:t xml:space="preserve">下列关于脂质的叙述，正确的是 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A．脂质中的磷脂是细胞膜的组成成分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B．维生素D和性激素不属于固醇类物质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C．脂肪比相同质量的多糖彻底氧化产能少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D．脂质在核糖体、内质网和高尔基体上合成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3．</w:t>
      </w:r>
      <w:r>
        <w:rPr>
          <w:rFonts w:ascii="Times New Roman" w:hAnsi="Times New Roman" w:cs="Times New Roman"/>
          <w:sz w:val="21"/>
          <w:sz-cs w:val="21"/>
        </w:rPr>
        <w:t xml:space="preserve">下列过程中，不依赖膜蛋白的是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进出肺泡上皮细胞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B．静息电位行程中K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从细胞内到细胞外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C．神经细胞受到刺激时Na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从细胞外到细胞内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D．水盐调节过程中，肾小管上皮细胞对水的重吸收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5．</w:t>
      </w:r>
      <w:r>
        <w:rPr>
          <w:rFonts w:ascii="Times New Roman" w:hAnsi="Times New Roman" w:cs="Times New Roman"/>
          <w:sz w:val="21"/>
          <w:sz-cs w:val="21"/>
        </w:rPr>
        <w:t xml:space="preserve">下列关于植物体内水分的叙述，错误的是（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A．植物体内的水分参与营养物质的运输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B．水是构成叶肉细胞的重要化合物之一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C．自由水可作为细胞内化学反应的反应物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D．同种植物萌发种子的含水量和休眠种子的相同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6．</w:t>
      </w:r>
      <w:r>
        <w:rPr>
          <w:rFonts w:ascii="Times New Roman" w:hAnsi="Times New Roman" w:cs="Times New Roman"/>
          <w:sz w:val="21"/>
          <w:sz-cs w:val="21"/>
        </w:rPr>
        <w:t xml:space="preserve">下列关于生长在同一植株上绿色叶片和黄色叶片的叙述，错误的是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A．两种叶片都能吸收蓝紫光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B．两种叶片均含有类胡萝素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C．两种叶片的叶绿体中都含有叶绿素a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D．黄绿色叶片在光反应中不会产生ATP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7．</w:t>
      </w:r>
      <w:r>
        <w:rPr>
          <w:rFonts w:ascii="Times New Roman" w:hAnsi="Times New Roman" w:cs="Times New Roman"/>
          <w:sz w:val="21"/>
          <w:sz-cs w:val="21"/>
        </w:rPr>
        <w:t xml:space="preserve">关于小麦光合作用的叙述，错误的是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A．类囊体上产生的ATP可用于暗反应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B．夏季晴天光照最强时，小麦光合速率最高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C．进入叶绿体的CO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不能被NADPH直接还原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D．净光合速率为长期零时会导致幼苗停止生长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9．</w:t>
      </w:r>
      <w:r>
        <w:rPr>
          <w:rFonts w:ascii="Times New Roman" w:hAnsi="Times New Roman" w:cs="Times New Roman"/>
          <w:sz w:val="21"/>
          <w:sz-cs w:val="21"/>
        </w:rPr>
        <w:t xml:space="preserve">将水生植物和小鱼放入盛有水的玻璃缸中，密闭后置于光照、温度等适宜条件下。下列相关叙述，错误的是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A．植物为鱼的生存提供氧气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B．鱼可为植物的光合作用生存提供CO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C．能量流动可以从植物到鱼，也可以由鱼到植物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D．若该玻璃缸长期置于黑暗中，鱼和植物将会死亡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10．</w:t>
      </w:r>
      <w:r>
        <w:rPr>
          <w:rFonts w:ascii="Times New Roman" w:hAnsi="Times New Roman" w:cs="Times New Roman"/>
          <w:sz w:val="21"/>
          <w:sz-cs w:val="21"/>
        </w:rPr>
        <w:t xml:space="preserve">下列物质中，能够直接给细胞生命活动提供能量的是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A．脂肪    B．钙离子    C．糖    D．ATP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11．</w:t>
      </w:r>
      <w:r>
        <w:rPr>
          <w:rFonts w:ascii="Times New Roman" w:hAnsi="Times New Roman" w:cs="Times New Roman"/>
          <w:sz w:val="21"/>
          <w:sz-cs w:val="21"/>
        </w:rPr>
        <w:t xml:space="preserve">关于人体神经调节和体液调节的叙述，错误的是  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A．反射弧是神经调节的结构基础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B．体温受到神经和体液的双重调节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C．甲状腺激素不能影响神经系统的活动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D．垂体分泌促甲状腺激素受下丘脑调控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12．</w:t>
      </w:r>
      <w:r>
        <w:rPr>
          <w:rFonts w:ascii="Times New Roman" w:hAnsi="Times New Roman" w:cs="Times New Roman"/>
          <w:sz w:val="21"/>
          <w:sz-cs w:val="21"/>
        </w:rPr>
        <w:t xml:space="preserve">关于人体内激素的叙述，错误的是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A．肾上腺素的分泌活动不受神经的直接支配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B．胰岛素的合成需要mRNA和核糖体的参与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C．肾小管上皮细胞是抗利尿激素的靶细胞之一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D．血糖调节中胰岛素和胰高血糖素的作用相互拮抗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13．</w:t>
      </w:r>
      <w:r>
        <w:rPr>
          <w:rFonts w:ascii="Times New Roman" w:hAnsi="Times New Roman" w:cs="Times New Roman"/>
          <w:sz w:val="21"/>
          <w:sz-cs w:val="21"/>
        </w:rPr>
        <w:t xml:space="preserve">人体对病原菌具有一定的防御功能，下列叙述错误的是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A．唾液中的溶菌酶可杀死病原菌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B．口腔黏膜对病原菌有一定的屏障作用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C．吞噬细胞对多种病原菌具有吞噬作用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D．B细胞对病原菌的免疫应答属于细胞免疫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14．</w:t>
      </w:r>
      <w:r>
        <w:rPr>
          <w:rFonts w:ascii="Times New Roman" w:hAnsi="Times New Roman" w:cs="Times New Roman"/>
          <w:sz w:val="21"/>
          <w:sz-cs w:val="21"/>
        </w:rPr>
        <w:t xml:space="preserve">给正常家兔静脉注射一定量的高渗葡萄糖溶液后，家兔体内发生一定变化，一段时间后恢复正常。注射后随即发生的变化是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A．红细胞吸水增加         B．胰岛素分泌降低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C．肝糖原的分解增加       D．血浆渗透压迅速升高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15．</w:t>
      </w:r>
      <w:r>
        <w:rPr>
          <w:rFonts w:ascii="Times New Roman" w:hAnsi="Times New Roman" w:cs="Times New Roman"/>
          <w:sz w:val="21"/>
          <w:sz-cs w:val="21"/>
        </w:rPr>
        <w:t xml:space="preserve">当快速牵拉骨骼肌时，会在d处记录到电位变化过程。据图判断下列相关叙述，错误的是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A．感受器位于骨骼肌中 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B．d处位于传出神经上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C．从a到d构成一个完整的反射弧 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D．牵拉骨骼肌时，c处可检测到神经递质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17．</w:t>
      </w:r>
      <w:r>
        <w:rPr>
          <w:rFonts w:ascii="Times New Roman" w:hAnsi="Times New Roman" w:cs="Times New Roman"/>
          <w:sz w:val="21"/>
          <w:sz-cs w:val="21"/>
        </w:rPr>
        <w:t xml:space="preserve">用个营养级生物的能量、数量构建的金字塔分别称为能量金字塔、数量金字塔。在某一栎林中，第一营养级生物为栎树，第二营养级生物为昆虫，第三营养级生物为蛙、蜥蜴和鸟，第四营养级生物为蛇。该栎林数量金字塔的示意图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18．</w:t>
      </w:r>
      <w:r>
        <w:rPr>
          <w:rFonts w:ascii="Times New Roman" w:hAnsi="Times New Roman" w:cs="Times New Roman"/>
          <w:sz w:val="21"/>
          <w:sz-cs w:val="21"/>
        </w:rPr>
        <w:t xml:space="preserve">在某水生生态系统中，分布有水鸟、藻类、芦苇等动植物，某些水鸟具有秋季迁移的习性。下列叙述错误的是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A．该水生生态系统的物种数量随季节而发生变化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B．减少芦苇和藻类后，输入该水生生态系统的能量维持不变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C．藻类和芦苇等生产者固定的能量是流经该生态系统的总能量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D．该水生生态系统动植物残体被微生物分解后可产生含氮化合物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19．</w:t>
      </w:r>
      <w:r>
        <w:rPr>
          <w:rFonts w:ascii="Times New Roman" w:hAnsi="Times New Roman" w:cs="Times New Roman"/>
          <w:sz w:val="21"/>
          <w:sz-cs w:val="21"/>
        </w:rPr>
        <w:t xml:space="preserve">某池塘中，某种成年鱼生活在底层，取食多种底栖动物，而该种鱼的幼体生活在水体上层，滤食浮游动物和浮游藻类。下列相关叙述错误的是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20．</w:t>
      </w:r>
      <w:r>
        <w:rPr>
          <w:rFonts w:ascii="Times New Roman" w:hAnsi="Times New Roman" w:cs="Times New Roman"/>
          <w:sz w:val="21"/>
          <w:sz-cs w:val="21"/>
        </w:rPr>
        <w:t xml:space="preserve">在某只鸟的一窝灰壳蛋中发现一枚绿壳蛋，有人说这是另一种鸟的蛋。若要探究这种说法是否成立，下列做法中，不可能提供有效信息的是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A．观察该鸟是否将该绿壳蛋啄毁或抛掉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B．该绿壳蛋孵出小鸟后观察其形态特征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C．将该绿壳蛋与已有的鸟蛋标本进行比对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D．以绿壳蛋蛋清与该鸟血浆蛋白为材料做亲子鉴定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21．</w:t>
      </w:r>
      <w:r>
        <w:rPr>
          <w:rFonts w:ascii="Times New Roman" w:hAnsi="Times New Roman" w:cs="Times New Roman"/>
          <w:sz w:val="21"/>
          <w:sz-cs w:val="21"/>
        </w:rPr>
        <w:t xml:space="preserve">下列是某同学关于真核生物基因的叙述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①携带遗传信息  ②能转运氨基酸  ③能与核糖体结合  ④能转录产生RNA 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⑤每相邻三个碱基组成一个反密码子  ⑥可能发生碱基对的增添、缺失、替换  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其中正确的是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A．①③⑤  B．①④⑥  C．②③⑥  D．②④⑤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22．</w:t>
      </w:r>
      <w:r>
        <w:rPr>
          <w:rFonts w:ascii="Times New Roman" w:hAnsi="Times New Roman" w:cs="Times New Roman"/>
          <w:sz w:val="21"/>
          <w:sz-cs w:val="21"/>
        </w:rPr>
        <w:t xml:space="preserve">基因型为AaBbDdEeGgHhKk个体自交，假定这7对等位基因自由组合，则下列有关其子代叙述正确的是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A．1对等位基因杂合、6对等位基因纯合的个体出现的概率为5/64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B．3对等位基因杂合、4对等位基因纯合的个体出现的概率为35/128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C．5对等位基因杂合、2对等位基因纯合的个体出现的概率为67/256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D．6对等位基因纯合的个体出现的概率与6对等位基因杂合的个题出现的概率不同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23．</w:t>
      </w:r>
      <w:r>
        <w:rPr>
          <w:rFonts w:ascii="Times New Roman" w:hAnsi="Times New Roman" w:cs="Times New Roman"/>
          <w:sz w:val="21"/>
          <w:sz-cs w:val="21"/>
        </w:rPr>
        <w:t xml:space="preserve">某动物种群中，AA，Aa和aa基因型的个体依次占25％、50％、25％。若该种群中的aa个体没有繁殖能力，其他个体间可以随机交配，理论上，下一代AA：Aa：aa基因型个体的数量比为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A．3：3：1    B．4：4：1    C．1：2：0    D．1：2：1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546"/>
      </w:pPr>
      <w:r>
        <w:rPr>
          <w:rFonts w:ascii="Times" w:hAnsi="Times" w:cs="Times"/>
          <w:sz w:val="21"/>
          <w:sz-cs w:val="21"/>
        </w:rPr>
        <w:t xml:space="preserve">25．</w:t>
      </w:r>
      <w:r>
        <w:rPr>
          <w:rFonts w:ascii="Times New Roman" w:hAnsi="Times New Roman" w:cs="Times New Roman"/>
          <w:sz w:val="21"/>
          <w:sz-cs w:val="21"/>
        </w:rPr>
        <w:t xml:space="preserve">某二倍体植物中，抗病和感病这对相对性状由一对等位基因控制，要确定这对性状的显隐性关系，应该选用的杂交组合是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A．抗病株×感病株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B．抗病纯合体×感病纯合体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C．抗病株×抗病株，或感病株×感病株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D．抗病纯合体×抗病纯合体，或感病纯合体×感病纯合体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二、非选择题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26．</w:t>
      </w:r>
      <w:r>
        <w:rPr>
          <w:rFonts w:ascii="Times New Roman" w:hAnsi="Times New Roman" w:cs="Times New Roman"/>
          <w:sz w:val="21"/>
          <w:sz-cs w:val="21"/>
        </w:rPr>
        <w:t xml:space="preserve">（10分）某豆科植物种子萌发过程中CO2释放和O2吸收速率的变化趋势如图所示。请据图回答问题：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⑴在12～24h期间，呼吸速率逐渐增强，在此期间呼吸作用的主要方式是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呼吸，该呼吸方式在细胞中发生的部位是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，其产物是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⑵从第12h到胚根长出期间，萌发种子的干物质总量会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，主要原因是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⑶胚根长出后，萌发种子的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呼吸速率明显升高。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27.</w:t>
      </w:r>
      <w:r>
        <w:rPr>
          <w:rFonts w:ascii="Times New Roman" w:hAnsi="Times New Roman" w:cs="Times New Roman"/>
          <w:sz w:val="21"/>
          <w:sz-cs w:val="21"/>
        </w:rPr>
        <w:t xml:space="preserve">（9分）根据内环境及其稳态的知识，回答下列问题：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⑴某奶牛场为提高产奶量，给奶牛饲喂了大量的某种精饲料后，奶牛瘤胃发酵产酸过多，引起机体血液pH低于正常值，且难以恢复到正常水平。产酸过多使pH难以恢复的原因是：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。pH低于正常值会引起酸中毒，为了避免这一问题，可以在饲料中添加起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作用的物质，以利于奶牛内环境的pH维持在正常水平。机体的内环境是指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，主要包括血浆、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⑵环境的剧烈变化或惊吓会导致奶牛机体内某些激素水平的变化，从而使产奶量下降，在这个过程中机体的调节方式包括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调节。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28.</w:t>
      </w:r>
      <w:r>
        <w:rPr>
          <w:rFonts w:ascii="Times New Roman" w:hAnsi="Times New Roman" w:cs="Times New Roman"/>
          <w:sz w:val="21"/>
          <w:sz-cs w:val="21"/>
        </w:rPr>
        <w:t xml:space="preserve">（8分）某果园发生了虫害，该虫害是由害虫A引起的。害虫招来了一种小蜂和一种小鸟，小蜂把卵产入害虫A体内，孵出的小蜂幼虫吃空虫体后羽化飞出，再攻击害虫A的其他个体。小鸟特别喜食害虫A，也捕食小蜂。在体内有小蜂幼虫的害虫A中，有些个体常疯狂地摇摆身体，因而容易被小鸟发现而被捕食。回答下列问题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⑴小鸟和小蜂的种间关系是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⑵小鸟捕食疯狂摇摆的害虫A，对A种群的生存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（填“有利”、“不利”或“无影响”），理由是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⑶体内有小蜂幼虫的害虫A摇摆身体为小鸟提供了一定的信息。在生态系统中，信息对种间关系就有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作用，有利于维持生态系统的稳定。⑵如果上述两对相对性状自由组合，则理论上F2中高茎紫花、高茎白花、矮茎紫花和矮茎白花这4种表现型的数量比为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30.</w:t>
      </w:r>
      <w:r>
        <w:rPr>
          <w:rFonts w:ascii="Times New Roman" w:hAnsi="Times New Roman" w:cs="Times New Roman"/>
          <w:sz w:val="21"/>
          <w:sz-cs w:val="21"/>
        </w:rPr>
        <w:t xml:space="preserve">[生物—选修1：生物技术实践]（15分）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泡菜中亚硝酸盐含量与泡制时间有关。为了测定不同泡制天数泡菜中亚硝酸盐的含量，某同学设计了一个实验，实验材料、试剂及用具包括：刻度移液管、比色管、不同浓度的亚硝酸钠标准溶液、亚硝酸盐的显色剂、不同泡制天数的泡菜滤液等。回答相关问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⑴请完善下列实验步骤。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①标准管的制备：用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和显色剂制成颜色深浅不同的系列标准管。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②样品管的制备：用刻度移液管分别吸取一定量的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，加到不同的比色管中，然后在各个比色管中加入等量的显色剂进行显色，得到样品管。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③将每个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分别与系列标准管进行比较，找出与样品管颜色深浅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的标准管，该管中亚硝酸钠含量即代表样品管中的亚硝酸盐含量，记录各样品管亚硝酸盐的含量。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⑵右图表示的是泡菜中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趋势。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⑶泡菜制作过程中产酸的细菌主要是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（填“醋酸杆菌”或“乳酸菌”）。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31.</w:t>
      </w:r>
      <w:r>
        <w:rPr>
          <w:rFonts w:ascii="Times New Roman" w:hAnsi="Times New Roman" w:cs="Times New Roman"/>
          <w:sz w:val="21"/>
          <w:sz-cs w:val="21"/>
        </w:rPr>
        <w:t xml:space="preserve">[生物—选修3：现代生物科技专题]（15分）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下面是将某细菌的基因A导入大肠杆菌内，制备“工程菌”的示意图。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请据图回答：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⑴获得A有两条途径：一是以A的mRNA为模板，在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酶的催化下，合成互补的单链DNA，然后在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作用下合成双链DNA，从而获得所需基因；二是根据目标蛋白质的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氨基酸序列，推测出响应的mRNA序列，然后按照碱基互补配对原则，推测其DNA的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序列，再通过化学方法合成所需基因。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