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ind w:first-line="544"/>
        <w:spacing w:before="240"/>
      </w:pPr>
      <w:r>
        <w:rPr>
          <w:rFonts w:ascii="Times" w:hAnsi="Times" w:cs="Times"/>
          <w:sz w:val="32"/>
          <w:sz-cs w:val="32"/>
          <w:b/>
        </w:rPr>
        <w:t xml:space="preserve"/>
      </w:r>
    </w:p>
    <w:p>
      <w:pPr>
        <w:jc w:val="both"/>
        <w:ind w:first-line="357"/>
        <w:spacing w:before="240"/>
      </w:pPr>
      <w:r>
        <w:rPr>
          <w:rFonts w:ascii="Times" w:hAnsi="Times" w:cs="Times"/>
          <w:sz w:val="21"/>
          <w:sz-cs w:val="21"/>
        </w:rPr>
        <w:t xml:space="preserve">1.人体内含有多种多样的蛋白质，每种蛋白质   (    )</w:t>
      </w:r>
    </w:p>
    <w:p>
      <w:pPr>
        <w:jc w:val="both"/>
        <w:ind w:first-line="357"/>
      </w:pPr>
      <w:r>
        <w:rPr>
          <w:rFonts w:ascii="Times" w:hAnsi="Times" w:cs="Times"/>
          <w:sz w:val="21"/>
          <w:sz-cs w:val="21"/>
        </w:rPr>
        <w:t xml:space="preserve">A.都含有20种氨基酸        B.都是在细胞内发挥作用</w:t>
      </w:r>
    </w:p>
    <w:p>
      <w:pPr>
        <w:jc w:val="both"/>
        <w:ind w:first-line="357"/>
      </w:pPr>
      <w:r>
        <w:rPr>
          <w:rFonts w:ascii="Times" w:hAnsi="Times" w:cs="Times"/>
          <w:sz w:val="21"/>
          <w:sz-cs w:val="21"/>
        </w:rPr>
        <w:t xml:space="preserve">C.都具有一定的空间结构     D.都能催化生物化学反应</w:t>
      </w:r>
    </w:p>
    <w:p>
      <w:pPr>
        <w:jc w:val="both"/>
        <w:ind w:first-line="357"/>
      </w:pPr>
      <w:r>
        <w:rPr>
          <w:rFonts w:ascii="Times" w:hAnsi="Times" w:cs="Times"/>
          <w:sz w:val="21"/>
          <w:sz-cs w:val="21"/>
        </w:rPr>
        <w:t xml:space="preserve">2．有一种胰岛素依赖型糖尿病是由于患者体内某种T细胞过度激活为效应T细胞后，选择性地与胰岛B细胞密切接触，导致胰岛B细胞死亡而发病。下列叙述正确的是   (    )</w:t>
      </w:r>
    </w:p>
    <w:p>
      <w:pPr>
        <w:jc w:val="both"/>
        <w:ind w:first-line="357"/>
      </w:pPr>
      <w:r>
        <w:rPr>
          <w:rFonts w:ascii="Times" w:hAnsi="Times" w:cs="Times"/>
          <w:sz w:val="21"/>
          <w:sz-cs w:val="21"/>
        </w:rPr>
        <w:t xml:space="preserve">A．这种胰岛素依赖型糖尿病属于自身免疫病</w:t>
      </w:r>
    </w:p>
    <w:p>
      <w:pPr>
        <w:jc w:val="both"/>
        <w:ind w:first-line="357"/>
      </w:pPr>
      <w:r>
        <w:rPr>
          <w:rFonts w:ascii="Times" w:hAnsi="Times" w:cs="Times"/>
          <w:sz w:val="21"/>
          <w:sz-cs w:val="21"/>
        </w:rPr>
        <w:t xml:space="preserve">B．患者血液中胰岛素水平高于正常生理水平</w:t>
      </w:r>
      <w:r>
        <w:rPr>
          <w:rFonts w:ascii="Times" w:hAnsi="Times" w:cs="Times"/>
          <w:sz w:val="4"/>
          <w:sz-cs w:val="4"/>
          <w:color w:val="FFFFFF"/>
        </w:rPr>
        <w:t xml:space="preserve">[来源:学.科.网]</w:t>
      </w:r>
      <w:r>
        <w:rPr>
          <w:rFonts w:ascii="Times" w:hAnsi="Times" w:cs="Times"/>
          <w:sz w:val="21"/>
          <w:sz-cs w:val="21"/>
        </w:rPr>
        <w:t xml:space="preserve"/>
      </w:r>
    </w:p>
    <w:p>
      <w:pPr>
        <w:jc w:val="both"/>
        <w:ind w:first-line="357"/>
      </w:pPr>
      <w:r>
        <w:rPr>
          <w:rFonts w:ascii="Times" w:hAnsi="Times" w:cs="Times"/>
          <w:sz w:val="21"/>
          <w:sz-cs w:val="21"/>
        </w:rPr>
        <w:t xml:space="preserve">C．效应T细胞将抗原传递给胰岛B细胞致其死亡</w:t>
      </w:r>
    </w:p>
    <w:p>
      <w:pPr>
        <w:jc w:val="both"/>
        <w:ind w:first-line="357"/>
      </w:pPr>
      <w:r>
        <w:rPr>
          <w:rFonts w:ascii="Times" w:hAnsi="Times" w:cs="Times"/>
          <w:sz w:val="21"/>
          <w:sz-cs w:val="21"/>
        </w:rPr>
        <w:t xml:space="preserve">D．促进T细胞增殖的免疫增强剂可用于治疗该病</w:t>
      </w:r>
    </w:p>
    <w:p>
      <w:pPr>
        <w:jc w:val="both"/>
        <w:ind w:first-line="357"/>
      </w:pPr>
      <w:r>
        <w:rPr>
          <w:rFonts w:ascii="Times" w:hAnsi="Times" w:cs="Times"/>
          <w:sz w:val="21"/>
          <w:sz-cs w:val="21"/>
        </w:rPr>
        <w:t xml:space="preserve">3．在光合作用中，RuBP羧化酶能催化CO</w:t>
      </w:r>
      <w:r>
        <w:rPr>
          <w:rFonts w:ascii="Times" w:hAnsi="Times" w:cs="Times"/>
          <w:sz w:val="21"/>
          <w:sz-cs w:val="21"/>
          <w:vertAlign w:val="subscript"/>
        </w:rPr>
        <w:t xml:space="preserve">2</w:t>
      </w:r>
      <w:r>
        <w:rPr>
          <w:rFonts w:ascii="Times" w:hAnsi="Times" w:cs="Times"/>
          <w:sz w:val="21"/>
          <w:sz-cs w:val="21"/>
        </w:rPr>
        <w:t xml:space="preserve">+C</w:t>
      </w:r>
      <w:r>
        <w:rPr>
          <w:rFonts w:ascii="Times" w:hAnsi="Times" w:cs="Times"/>
          <w:sz w:val="21"/>
          <w:sz-cs w:val="21"/>
          <w:vertAlign w:val="subscript"/>
        </w:rPr>
        <w:t xml:space="preserve">5</w:t>
      </w:r>
      <w:r>
        <w:rPr>
          <w:rFonts w:ascii="Times" w:hAnsi="Times" w:cs="Times"/>
          <w:sz w:val="21"/>
          <w:sz-cs w:val="21"/>
        </w:rPr>
        <w:t xml:space="preserve">（即RuBP）→2C</w:t>
      </w:r>
      <w:r>
        <w:rPr>
          <w:rFonts w:ascii="Times" w:hAnsi="Times" w:cs="Times"/>
          <w:sz w:val="21"/>
          <w:sz-cs w:val="21"/>
          <w:vertAlign w:val="subscript"/>
        </w:rPr>
        <w:t xml:space="preserve">3</w:t>
      </w:r>
      <w:r>
        <w:rPr>
          <w:rFonts w:ascii="Times" w:hAnsi="Times" w:cs="Times"/>
          <w:sz w:val="21"/>
          <w:sz-cs w:val="21"/>
        </w:rPr>
        <w:t xml:space="preserve">。为测定RuBP羧化酶的活性，某学习小组从菠菜叶中提取该酶，用其催化C</w:t>
      </w:r>
      <w:r>
        <w:rPr>
          <w:rFonts w:ascii="Times" w:hAnsi="Times" w:cs="Times"/>
          <w:sz w:val="21"/>
          <w:sz-cs w:val="21"/>
          <w:vertAlign w:val="subscript"/>
        </w:rPr>
        <w:t xml:space="preserve">5</w:t>
      </w:r>
      <w:r>
        <w:rPr>
          <w:rFonts w:ascii="Times" w:hAnsi="Times" w:cs="Times"/>
          <w:sz w:val="21"/>
          <w:sz-cs w:val="21"/>
        </w:rPr>
        <w:t xml:space="preserve">与</w:t>
      </w:r>
      <w:r>
        <w:rPr>
          <w:rFonts w:ascii="Times" w:hAnsi="Times" w:cs="Times"/>
          <w:sz w:val="21"/>
          <w:sz-cs w:val="21"/>
          <w:vertAlign w:val="superscript"/>
        </w:rPr>
        <w:t xml:space="preserve">14</w:t>
      </w:r>
      <w:r>
        <w:rPr>
          <w:rFonts w:ascii="Times" w:hAnsi="Times" w:cs="Times"/>
          <w:sz w:val="21"/>
          <w:sz-cs w:val="21"/>
        </w:rPr>
        <w:t xml:space="preserve">CO</w:t>
      </w:r>
      <w:r>
        <w:rPr>
          <w:rFonts w:ascii="Times" w:hAnsi="Times" w:cs="Times"/>
          <w:sz w:val="21"/>
          <w:sz-cs w:val="21"/>
          <w:vertAlign w:val="subscript"/>
        </w:rPr>
        <w:t xml:space="preserve">2</w:t>
      </w:r>
      <w:r>
        <w:rPr>
          <w:rFonts w:ascii="Times" w:hAnsi="Times" w:cs="Times"/>
          <w:sz w:val="21"/>
          <w:sz-cs w:val="21"/>
        </w:rPr>
        <w:t xml:space="preserve">的反应，并检测产物</w:t>
      </w:r>
      <w:r>
        <w:rPr>
          <w:rFonts w:ascii="Times" w:hAnsi="Times" w:cs="Times"/>
          <w:sz w:val="21"/>
          <w:sz-cs w:val="21"/>
          <w:vertAlign w:val="superscript"/>
        </w:rPr>
        <w:t xml:space="preserve">14</w:t>
      </w:r>
      <w:r>
        <w:rPr>
          <w:rFonts w:ascii="Times" w:hAnsi="Times" w:cs="Times"/>
          <w:sz w:val="21"/>
          <w:sz-cs w:val="21"/>
        </w:rPr>
        <w:t xml:space="preserve">C</w:t>
      </w:r>
      <w:r>
        <w:rPr>
          <w:rFonts w:ascii="Times" w:hAnsi="Times" w:cs="Times"/>
          <w:sz w:val="21"/>
          <w:sz-cs w:val="21"/>
          <w:vertAlign w:val="subscript"/>
        </w:rPr>
        <w:t xml:space="preserve">3</w:t>
      </w:r>
      <w:r>
        <w:rPr>
          <w:rFonts w:ascii="Times" w:hAnsi="Times" w:cs="Times"/>
          <w:sz w:val="21"/>
          <w:sz-cs w:val="21"/>
        </w:rPr>
        <w:t xml:space="preserve">的放射性强度。下列分析错误的是   (    )</w:t>
      </w:r>
    </w:p>
    <w:p>
      <w:pPr>
        <w:jc w:val="both"/>
        <w:ind w:first-line="357"/>
      </w:pPr>
      <w:r>
        <w:rPr>
          <w:rFonts w:ascii="Times" w:hAnsi="Times" w:cs="Times"/>
          <w:sz w:val="21"/>
          <w:sz-cs w:val="21"/>
        </w:rPr>
        <w:t xml:space="preserve">A．菠菜叶肉细胞内BuBP羧化酶催化上述反应的场所是叶绿体基质</w:t>
      </w:r>
    </w:p>
    <w:p>
      <w:pPr>
        <w:jc w:val="both"/>
        <w:ind w:first-line="357"/>
      </w:pPr>
      <w:r>
        <w:rPr>
          <w:rFonts w:ascii="Times" w:hAnsi="Times" w:cs="Times"/>
          <w:sz w:val="21"/>
          <w:sz-cs w:val="21"/>
        </w:rPr>
        <w:t xml:space="preserve">B．RuBP羧化酶催化的上述反应需要在无光条件下进行</w:t>
      </w:r>
      <w:r>
        <w:rPr>
          <w:rFonts w:ascii="Times" w:hAnsi="Times" w:cs="Times"/>
          <w:sz w:val="4"/>
          <w:sz-cs w:val="4"/>
          <w:color w:val="FFFFFF"/>
        </w:rPr>
        <w:t xml:space="preserve">[来源:学.科.网]</w:t>
      </w:r>
      <w:r>
        <w:rPr>
          <w:rFonts w:ascii="Times" w:hAnsi="Times" w:cs="Times"/>
          <w:sz w:val="21"/>
          <w:sz-cs w:val="21"/>
        </w:rPr>
        <w:t xml:space="preserve"/>
      </w:r>
    </w:p>
    <w:p>
      <w:pPr>
        <w:jc w:val="both"/>
        <w:ind w:first-line="357"/>
      </w:pPr>
      <w:r>
        <w:rPr>
          <w:rFonts w:ascii="Times" w:hAnsi="Times" w:cs="Times"/>
          <w:sz w:val="21"/>
          <w:sz-cs w:val="21"/>
        </w:rPr>
        <w:t xml:space="preserve">C．测定RuBP羧化酶活性的过程中运用了同位素标记法</w:t>
      </w:r>
    </w:p>
    <w:p>
      <w:pPr>
        <w:jc w:val="both"/>
        <w:ind w:first-line="357"/>
      </w:pPr>
      <w:r>
        <w:rPr>
          <w:rFonts w:ascii="Times" w:hAnsi="Times" w:cs="Times"/>
          <w:sz w:val="21"/>
          <w:sz-cs w:val="21"/>
        </w:rPr>
        <w:t xml:space="preserve">D．单位时间内</w:t>
      </w:r>
      <w:r>
        <w:rPr>
          <w:rFonts w:ascii="Times" w:hAnsi="Times" w:cs="Times"/>
          <w:sz w:val="21"/>
          <w:sz-cs w:val="21"/>
          <w:vertAlign w:val="superscript"/>
        </w:rPr>
        <w:t xml:space="preserve">14</w:t>
      </w:r>
      <w:r>
        <w:rPr>
          <w:rFonts w:ascii="Times" w:hAnsi="Times" w:cs="Times"/>
          <w:sz w:val="21"/>
          <w:sz-cs w:val="21"/>
        </w:rPr>
        <w:t xml:space="preserve">C</w:t>
      </w:r>
      <w:r>
        <w:rPr>
          <w:rFonts w:ascii="Times" w:hAnsi="Times" w:cs="Times"/>
          <w:sz w:val="21"/>
          <w:sz-cs w:val="21"/>
          <w:vertAlign w:val="subscript"/>
        </w:rPr>
        <w:t xml:space="preserve">3</w:t>
      </w:r>
      <w:r>
        <w:rPr>
          <w:rFonts w:ascii="Times" w:hAnsi="Times" w:cs="Times"/>
          <w:sz w:val="21"/>
          <w:sz-cs w:val="21"/>
        </w:rPr>
        <w:t xml:space="preserve">生成量越多说明RuBP羧化酶活性越高</w:t>
      </w:r>
    </w:p>
    <w:p>
      <w:pPr>
        <w:jc w:val="both"/>
        <w:ind w:first-line="357"/>
      </w:pPr>
      <w:r>
        <w:rPr>
          <w:rFonts w:ascii="Times" w:hAnsi="Times" w:cs="Times"/>
          <w:sz w:val="21"/>
          <w:sz-cs w:val="21"/>
        </w:rPr>
        <w:t xml:space="preserve">4．下图为某人工鱼塘食物网及其能量传递示意图（图中数字为能量数值，单位是J.m</w:t>
      </w:r>
      <w:r>
        <w:rPr>
          <w:rFonts w:ascii="Times" w:hAnsi="Times" w:cs="Times"/>
          <w:sz w:val="21"/>
          <w:sz-cs w:val="21"/>
          <w:vertAlign w:val="superscript"/>
        </w:rPr>
        <w:t xml:space="preserve">-2</w:t>
      </w:r>
      <w:r>
        <w:rPr>
          <w:rFonts w:ascii="Times" w:hAnsi="Times" w:cs="Times"/>
          <w:sz w:val="21"/>
          <w:sz-cs w:val="21"/>
        </w:rPr>
        <w:t xml:space="preserve">.a</w:t>
      </w:r>
      <w:r>
        <w:rPr>
          <w:rFonts w:ascii="Times" w:hAnsi="Times" w:cs="Times"/>
          <w:sz w:val="21"/>
          <w:sz-cs w:val="21"/>
          <w:vertAlign w:val="superscript"/>
        </w:rPr>
        <w:t xml:space="preserve">-1</w:t>
      </w:r>
      <w:r>
        <w:rPr>
          <w:rFonts w:ascii="Times" w:hAnsi="Times" w:cs="Times"/>
          <w:sz w:val="21"/>
          <w:sz-cs w:val="21"/>
        </w:rPr>
        <w:t xml:space="preserve">）。下列叙述正确的是   (    )</w:t>
      </w:r>
    </w:p>
    <w:p>
      <w:pPr>
        <w:jc w:val="both"/>
      </w:pPr>
      <w:r>
        <w:rPr>
          <w:rFonts w:ascii="Times" w:hAnsi="Times" w:cs="Times"/>
          <w:sz w:val="21"/>
          <w:sz-cs w:val="21"/>
        </w:rPr>
        <w:t xml:space="preserve"/>
      </w:r>
    </w:p>
    <w:p>
      <w:pPr>
        <w:jc w:val="both"/>
        <w:ind w:first-line="357"/>
      </w:pPr>
      <w:r>
        <w:rPr>
          <w:rFonts w:ascii="Times" w:hAnsi="Times" w:cs="Times"/>
          <w:sz w:val="21"/>
          <w:sz-cs w:val="21"/>
        </w:rPr>
        <w:t xml:space="preserve">A.该食物网中最高营养级为第六营养级</w:t>
      </w:r>
    </w:p>
    <w:p>
      <w:pPr>
        <w:jc w:val="both"/>
        <w:ind w:first-line="357"/>
      </w:pPr>
      <w:r>
        <w:rPr>
          <w:rFonts w:ascii="Times" w:hAnsi="Times" w:cs="Times"/>
          <w:sz w:val="21"/>
          <w:sz-cs w:val="21"/>
        </w:rPr>
        <w:t xml:space="preserve">B.该食物网中第一到第二营养级的能量传递效率为25%</w:t>
      </w:r>
    </w:p>
    <w:p>
      <w:pPr>
        <w:jc w:val="both"/>
        <w:ind w:first-line="357"/>
      </w:pPr>
      <w:r>
        <w:rPr>
          <w:rFonts w:ascii="Times" w:hAnsi="Times" w:cs="Times"/>
          <w:sz w:val="21"/>
          <w:sz-cs w:val="21"/>
        </w:rPr>
        <w:t xml:space="preserve">C.太阳鱼呼吸作用消耗的能量为1357J.m</w:t>
      </w:r>
      <w:r>
        <w:rPr>
          <w:rFonts w:ascii="Times" w:hAnsi="Times" w:cs="Times"/>
          <w:sz w:val="21"/>
          <w:sz-cs w:val="21"/>
          <w:vertAlign w:val="superscript"/>
        </w:rPr>
        <w:t xml:space="preserve">-2</w:t>
      </w:r>
      <w:r>
        <w:rPr>
          <w:rFonts w:ascii="Times" w:hAnsi="Times" w:cs="Times"/>
          <w:sz w:val="21"/>
          <w:sz-cs w:val="21"/>
        </w:rPr>
        <w:t xml:space="preserve">.a</w:t>
      </w:r>
      <w:r>
        <w:rPr>
          <w:rFonts w:ascii="Times" w:hAnsi="Times" w:cs="Times"/>
          <w:sz w:val="21"/>
          <w:sz-cs w:val="21"/>
          <w:vertAlign w:val="superscript"/>
        </w:rPr>
        <w:t xml:space="preserve">-1</w:t>
      </w:r>
      <w:r>
        <w:rPr>
          <w:rFonts w:ascii="Times" w:hAnsi="Times" w:cs="Times"/>
          <w:sz w:val="21"/>
          <w:sz-cs w:val="21"/>
        </w:rPr>
        <w:t xml:space="preserve"/>
      </w:r>
    </w:p>
    <w:p>
      <w:pPr>
        <w:jc w:val="both"/>
        <w:ind w:first-line="357"/>
      </w:pPr>
      <w:r>
        <w:rPr>
          <w:rFonts w:ascii="Times" w:hAnsi="Times" w:cs="Times"/>
          <w:sz w:val="21"/>
          <w:sz-cs w:val="21"/>
        </w:rPr>
        <w:t xml:space="preserve">D.该食物网中的生物与无机环境共同构成一个生态系统</w:t>
      </w:r>
    </w:p>
    <w:p>
      <w:pPr>
        <w:jc w:val="both"/>
        <w:ind w:first-line="357"/>
      </w:pPr>
      <w:r>
        <w:rPr>
          <w:rFonts w:ascii="Times" w:hAnsi="Times" w:cs="Times"/>
          <w:sz w:val="21"/>
          <w:sz-cs w:val="21"/>
        </w:rPr>
        <w:t xml:space="preserve">5.绿色荧光标记的X染色体DNA探针（X探针），仅能与细胞内的X染色体DNA的一段特定序列杂交，并使该处呈现绿色荧光亮点。同理，红色荧光标记的Y染色体DNA探针（Y探针）可使Y染色体呈现一个红色荧光亮点。同时用这两种探针检测体细胞，可诊断性染色体数目是否存在异常。医院对某夫妇及其流产胎儿的体细胞进行检测，结果如图所示。下列分析正确的是   (    )</w:t>
      </w:r>
    </w:p>
    <w:p>
      <w:pPr>
        <w:jc w:val="center"/>
        <w:ind w:first-line="357"/>
      </w:pPr>
      <w:r>
        <w:rPr>
          <w:rFonts w:ascii="Times" w:hAnsi="Times" w:cs="Times"/>
          <w:sz w:val="21"/>
          <w:sz-cs w:val="21"/>
        </w:rPr>
        <w:t xml:space="preserve"/>
      </w:r>
    </w:p>
    <w:p>
      <w:pPr>
        <w:jc w:val="both"/>
        <w:ind w:first-line="357"/>
      </w:pPr>
      <w:r>
        <w:rPr>
          <w:rFonts w:ascii="Times" w:hAnsi="Times" w:cs="Times"/>
          <w:sz w:val="21"/>
          <w:sz-cs w:val="21"/>
        </w:rPr>
        <w:t xml:space="preserve">A.X染色体DNA上必定有一段与X探针相同的碱基序列</w:t>
      </w:r>
    </w:p>
    <w:p>
      <w:pPr>
        <w:jc w:val="both"/>
        <w:ind w:first-line="357"/>
      </w:pPr>
      <w:r>
        <w:rPr>
          <w:rFonts w:ascii="Times" w:hAnsi="Times" w:cs="Times"/>
          <w:sz w:val="21"/>
          <w:sz-cs w:val="21"/>
        </w:rPr>
        <w:t xml:space="preserve">B.据图分析可知妻子患X染色体伴性遗传病</w:t>
      </w:r>
    </w:p>
    <w:p>
      <w:pPr>
        <w:jc w:val="both"/>
        <w:ind w:first-line="357"/>
      </w:pPr>
      <w:r>
        <w:rPr>
          <w:rFonts w:ascii="Times" w:hAnsi="Times" w:cs="Times"/>
          <w:sz w:val="21"/>
          <w:sz-cs w:val="21"/>
        </w:rPr>
        <w:t xml:space="preserve">C.妻子的父母至少有一方患有性染色体数目异常疾病</w:t>
      </w:r>
    </w:p>
    <w:p>
      <w:pPr>
        <w:jc w:val="both"/>
        <w:ind w:first-line="357"/>
      </w:pPr>
      <w:r>
        <w:rPr>
          <w:rFonts w:ascii="Times" w:hAnsi="Times" w:cs="Times"/>
          <w:sz w:val="21"/>
          <w:sz-cs w:val="21"/>
        </w:rPr>
        <w:t xml:space="preserve">D.该夫妇选择生女儿可避免性染色体数目异常疾病的发生</w:t>
      </w:r>
    </w:p>
    <w:p>
      <w:pPr>
        <w:jc w:val="both"/>
        <w:ind w:first-line="357"/>
      </w:pPr>
      <w:r>
        <w:rPr>
          <w:rFonts w:ascii="Times" w:hAnsi="Times" w:cs="Times"/>
          <w:sz w:val="21"/>
          <w:sz-cs w:val="21"/>
        </w:rPr>
        <w:t xml:space="preserve">二 非选择题</w:t>
      </w:r>
    </w:p>
    <w:p>
      <w:pPr>
        <w:jc w:val="both"/>
        <w:ind w:first-line="357"/>
      </w:pPr>
      <w:r>
        <w:rPr>
          <w:rFonts w:ascii="Times" w:hAnsi="Times" w:cs="Times"/>
          <w:sz w:val="21"/>
          <w:sz-cs w:val="21"/>
        </w:rPr>
        <w:t xml:space="preserve">26.（12分）为了研究从植物中提取的可可碱是否可以作为除草剂，某科研小组开展了可可碱对鬼针草根尖细胞的有丝分裂和种子萌发影响的实验研究，结果如下表。请回答：</w:t>
      </w:r>
    </w:p>
    <w:p>
      <w:pPr>
        <w:jc w:val="center"/>
        <w:ind w:first-line="357"/>
      </w:pPr>
      <w:r>
        <w:rPr>
          <w:rFonts w:ascii="Times" w:hAnsi="Times" w:cs="Times"/>
          <w:sz w:val="21"/>
          <w:sz-cs w:val="21"/>
        </w:rPr>
        <w:t xml:space="preserve"/>
      </w:r>
    </w:p>
    <w:p>
      <w:pPr>
        <w:jc w:val="center"/>
        <w:ind w:first-line="357"/>
      </w:pPr>
      <w:r>
        <w:rPr>
          <w:rFonts w:ascii="Times" w:hAnsi="Times" w:cs="Times"/>
          <w:sz w:val="21"/>
          <w:sz-cs w:val="21"/>
        </w:rPr>
        <w:t xml:space="preserve"/>
      </w:r>
    </w:p>
    <w:p>
      <w:pPr>
        <w:jc w:val="both"/>
        <w:ind w:first-line="357"/>
      </w:pPr>
      <w:r>
        <w:rPr>
          <w:rFonts w:ascii="Times" w:hAnsi="Times" w:cs="Times"/>
          <w:sz w:val="21"/>
          <w:sz-cs w:val="21"/>
        </w:rPr>
        <w:t xml:space="preserve">（1）本实验需要制作根尖细胞有丝分裂装片，制片过程中根尖解离需要用到的试剂是</w:t>
      </w:r>
      <w:r>
        <w:rPr>
          <w:rFonts w:ascii="Times" w:hAnsi="Times" w:cs="Times"/>
          <w:sz w:val="21"/>
          <w:sz-cs w:val="21"/>
          <w:u w:val="single"/>
        </w:rPr>
        <w:t xml:space="preserve">             </w:t>
      </w:r>
      <w:r>
        <w:rPr>
          <w:rFonts w:ascii="Times" w:hAnsi="Times" w:cs="Times"/>
          <w:sz w:val="21"/>
          <w:sz-cs w:val="21"/>
        </w:rPr>
        <w:t xml:space="preserve">。右图为显微镜下观察到的部分细胞图像，箭头所指的细胞处于分裂期的</w:t>
      </w:r>
      <w:r>
        <w:rPr>
          <w:rFonts w:ascii="Times" w:hAnsi="Times" w:cs="Times"/>
          <w:sz w:val="21"/>
          <w:sz-cs w:val="21"/>
          <w:u w:val="single"/>
        </w:rPr>
        <w:t xml:space="preserve">           </w:t>
      </w:r>
      <w:r>
        <w:rPr>
          <w:rFonts w:ascii="Times" w:hAnsi="Times" w:cs="Times"/>
          <w:sz w:val="21"/>
          <w:sz-cs w:val="21"/>
        </w:rPr>
        <w:t xml:space="preserve">期。</w:t>
      </w:r>
    </w:p>
    <w:p>
      <w:pPr>
        <w:jc w:val="both"/>
        <w:ind w:first-line="357"/>
      </w:pPr>
      <w:r>
        <w:rPr>
          <w:rFonts w:ascii="Times" w:hAnsi="Times" w:cs="Times"/>
          <w:sz w:val="21"/>
          <w:sz-cs w:val="21"/>
        </w:rPr>
        <w:t xml:space="preserve"> </w:t>
      </w:r>
    </w:p>
    <w:p>
      <w:pPr>
        <w:jc w:val="both"/>
        <w:ind w:first-line="357"/>
      </w:pPr>
      <w:r>
        <w:rPr>
          <w:rFonts w:ascii="Times" w:hAnsi="Times" w:cs="Times"/>
          <w:sz w:val="21"/>
          <w:sz-cs w:val="21"/>
        </w:rPr>
        <w:t xml:space="preserve">（2）实验结果显示，与对照组相比，当可可碱浓度到达1.0mmol.L</w:t>
      </w:r>
      <w:r>
        <w:rPr>
          <w:rFonts w:ascii="Times" w:hAnsi="Times" w:cs="Times"/>
          <w:sz w:val="21"/>
          <w:sz-cs w:val="21"/>
          <w:vertAlign w:val="superscript"/>
        </w:rPr>
        <w:t xml:space="preserve">-1</w:t>
      </w:r>
      <w:r>
        <w:rPr>
          <w:rFonts w:ascii="Times" w:hAnsi="Times" w:cs="Times"/>
          <w:sz w:val="21"/>
          <w:sz-cs w:val="21"/>
        </w:rPr>
        <w:t xml:space="preserve">时，在分裂期的细胞中，后期和末期的细胞数目相对</w:t>
      </w:r>
      <w:r>
        <w:rPr>
          <w:rFonts w:ascii="Times" w:hAnsi="Times" w:cs="Times"/>
          <w:sz w:val="21"/>
          <w:sz-cs w:val="21"/>
          <w:u w:val="single"/>
        </w:rPr>
        <w:t xml:space="preserve">          </w:t>
      </w:r>
      <w:r>
        <w:rPr>
          <w:rFonts w:ascii="Times" w:hAnsi="Times" w:cs="Times"/>
          <w:sz w:val="21"/>
          <w:sz-cs w:val="21"/>
        </w:rPr>
        <w:t xml:space="preserve">。产生这种结果的原因可能是</w:t>
      </w:r>
      <w:r>
        <w:rPr>
          <w:rFonts w:ascii="Times" w:hAnsi="Times" w:cs="Times"/>
          <w:sz w:val="21"/>
          <w:sz-cs w:val="21"/>
          <w:u w:val="single"/>
        </w:rPr>
        <w:t xml:space="preserve">              </w:t>
      </w:r>
      <w:r>
        <w:rPr>
          <w:rFonts w:ascii="Times" w:hAnsi="Times" w:cs="Times"/>
          <w:sz w:val="21"/>
          <w:sz-cs w:val="21"/>
        </w:rPr>
        <w:t xml:space="preserve">，导致染色体无法移向细胞两极。</w:t>
      </w:r>
    </w:p>
    <w:p>
      <w:pPr>
        <w:jc w:val="both"/>
        <w:ind w:first-line="357"/>
      </w:pPr>
      <w:r>
        <w:rPr>
          <w:rFonts w:ascii="Times" w:hAnsi="Times" w:cs="Times"/>
          <w:sz w:val="21"/>
          <w:sz-cs w:val="21"/>
        </w:rPr>
        <w:t xml:space="preserve">（3）实验结果表明，随着可可碱浓度的升高，种子发芽率</w:t>
      </w:r>
      <w:r>
        <w:rPr>
          <w:rFonts w:ascii="Times" w:hAnsi="Times" w:cs="Times"/>
          <w:sz w:val="21"/>
          <w:sz-cs w:val="21"/>
          <w:u w:val="single"/>
        </w:rPr>
        <w:t xml:space="preserve">          </w:t>
      </w:r>
      <w:r>
        <w:rPr>
          <w:rFonts w:ascii="Times" w:hAnsi="Times" w:cs="Times"/>
          <w:sz w:val="21"/>
          <w:sz-cs w:val="21"/>
        </w:rPr>
        <w:t xml:space="preserve">。为探究可可碱影响种子发芽率的可能原因，某同学提出假设：可可碱会降低种子中赤霉素的水平。现欲通过实验检验上述假设，请写出实验设计的基本思路：</w:t>
      </w:r>
      <w:r>
        <w:rPr>
          <w:rFonts w:ascii="Times" w:hAnsi="Times" w:cs="Times"/>
          <w:sz w:val="21"/>
          <w:sz-cs w:val="21"/>
          <w:u w:val="single"/>
        </w:rPr>
        <w:t xml:space="preserve">                                    </w:t>
      </w:r>
      <w:r>
        <w:rPr>
          <w:rFonts w:ascii="Times" w:hAnsi="Times" w:cs="Times"/>
          <w:sz w:val="21"/>
          <w:sz-cs w:val="21"/>
        </w:rPr>
        <w:t xml:space="preserve">。</w:t>
      </w:r>
    </w:p>
    <w:p>
      <w:pPr>
        <w:jc w:val="both"/>
        <w:ind w:first-line="357"/>
      </w:pPr>
      <w:r>
        <w:rPr>
          <w:rFonts w:ascii="Times" w:hAnsi="Times" w:cs="Times"/>
          <w:sz w:val="21"/>
          <w:sz-cs w:val="21"/>
        </w:rPr>
        <w:t xml:space="preserve">27.（14分）兴奋性是指细胞接受刺激产生兴奋的能力。为探究不同缺氧时间对中枢神经细胞兴奋性的影响，研究人员先将体外培养的大鼠海马神经细胞置于含氧培养液中，测定单细胞的静息电位和阈强度（引发神经冲动的最小电刺激强度），之后再将其置于无氧培养液中，于不同时间点重复上述测定，结果如图所示。请回答：</w:t>
      </w:r>
    </w:p>
    <w:p>
      <w:pPr>
        <w:jc w:val="center"/>
        <w:ind w:first-line="357"/>
      </w:pPr>
      <w:r>
        <w:rPr>
          <w:rFonts w:ascii="Times" w:hAnsi="Times" w:cs="Times"/>
          <w:sz w:val="21"/>
          <w:sz-cs w:val="21"/>
        </w:rPr>
        <w:t xml:space="preserve"/>
      </w:r>
    </w:p>
    <w:p>
      <w:pPr>
        <w:jc w:val="both"/>
        <w:ind w:first-line="357"/>
      </w:pPr>
      <w:r>
        <w:rPr>
          <w:rFonts w:ascii="Times" w:hAnsi="Times" w:cs="Times"/>
          <w:sz w:val="21"/>
          <w:sz-cs w:val="21"/>
        </w:rPr>
        <w:t xml:space="preserve">（1）本实验的自变量是</w:t>
      </w:r>
      <w:r>
        <w:rPr>
          <w:rFonts w:ascii="Times" w:hAnsi="Times" w:cs="Times"/>
          <w:sz w:val="21"/>
          <w:sz-cs w:val="21"/>
          <w:u w:val="single"/>
        </w:rPr>
        <w:t xml:space="preserve">                       </w:t>
      </w:r>
      <w:r>
        <w:rPr>
          <w:rFonts w:ascii="Times" w:hAnsi="Times" w:cs="Times"/>
          <w:sz w:val="21"/>
          <w:sz-cs w:val="21"/>
        </w:rPr>
        <w:t xml:space="preserve">。</w:t>
      </w:r>
    </w:p>
    <w:p>
      <w:pPr>
        <w:jc w:val="both"/>
        <w:ind w:first-line="357"/>
      </w:pPr>
      <w:r>
        <w:rPr>
          <w:rFonts w:ascii="Times" w:hAnsi="Times" w:cs="Times"/>
          <w:sz w:val="21"/>
          <w:sz-cs w:val="21"/>
        </w:rPr>
        <w:t xml:space="preserve">（2）静息电位水平是影响细胞兴奋性水平的因素之一，图中静息电位是以细胞膜的</w:t>
      </w:r>
      <w:r>
        <w:rPr>
          <w:rFonts w:ascii="Times" w:hAnsi="Times" w:cs="Times"/>
          <w:sz w:val="21"/>
          <w:sz-cs w:val="21"/>
          <w:u w:val="single"/>
        </w:rPr>
        <w:t xml:space="preserve">      </w:t>
      </w:r>
      <w:r>
        <w:rPr>
          <w:rFonts w:ascii="Times" w:hAnsi="Times" w:cs="Times"/>
          <w:sz w:val="21"/>
          <w:sz-cs w:val="21"/>
        </w:rPr>
        <w:t xml:space="preserve">侧为参照，并将该侧电位水平定义为0mV。据图分析，当静息电位由-60mV变为-65mV时，神经细胞的兴奋性水平</w:t>
      </w:r>
      <w:r>
        <w:rPr>
          <w:rFonts w:ascii="Times" w:hAnsi="Times" w:cs="Times"/>
          <w:sz w:val="21"/>
          <w:sz-cs w:val="21"/>
          <w:u w:val="single"/>
        </w:rPr>
        <w:t xml:space="preserve">                             </w:t>
      </w:r>
      <w:r>
        <w:rPr>
          <w:rFonts w:ascii="Times" w:hAnsi="Times" w:cs="Times"/>
          <w:sz w:val="21"/>
          <w:sz-cs w:val="21"/>
        </w:rPr>
        <w:t xml:space="preserve">。</w:t>
      </w:r>
    </w:p>
    <w:p>
      <w:pPr>
        <w:jc w:val="both"/>
        <w:ind w:first-line="357"/>
      </w:pPr>
      <w:r>
        <w:rPr>
          <w:rFonts w:ascii="Times" w:hAnsi="Times" w:cs="Times"/>
          <w:sz w:val="21"/>
          <w:sz-cs w:val="21"/>
        </w:rPr>
        <w:t xml:space="preserve">（3）在缺氧处理20min时，给予细胞25pA强度的单个电刺激</w:t>
      </w:r>
      <w:r>
        <w:rPr>
          <w:rFonts w:ascii="Times" w:hAnsi="Times" w:cs="Times"/>
          <w:sz w:val="21"/>
          <w:sz-cs w:val="21"/>
          <w:u w:val="single"/>
        </w:rPr>
        <w:t xml:space="preserve">        </w:t>
      </w:r>
      <w:r>
        <w:rPr>
          <w:rFonts w:ascii="Times" w:hAnsi="Times" w:cs="Times"/>
          <w:sz w:val="21"/>
          <w:sz-cs w:val="21"/>
        </w:rPr>
        <w:t xml:space="preserve">（能/不能）记录到神经冲动，判断理由是</w:t>
      </w:r>
      <w:r>
        <w:rPr>
          <w:rFonts w:ascii="Times" w:hAnsi="Times" w:cs="Times"/>
          <w:sz w:val="21"/>
          <w:sz-cs w:val="21"/>
          <w:u w:val="single"/>
        </w:rPr>
        <w:t xml:space="preserve">                        </w:t>
      </w:r>
      <w:r>
        <w:rPr>
          <w:rFonts w:ascii="Times" w:hAnsi="Times" w:cs="Times"/>
          <w:sz w:val="21"/>
          <w:sz-cs w:val="21"/>
        </w:rPr>
        <w:t xml:space="preserve">。</w:t>
      </w:r>
    </w:p>
    <w:p>
      <w:pPr>
        <w:jc w:val="both"/>
        <w:ind w:first-line="357"/>
      </w:pPr>
      <w:r>
        <w:rPr>
          <w:rFonts w:ascii="Times" w:hAnsi="Times" w:cs="Times"/>
          <w:sz w:val="21"/>
          <w:sz-cs w:val="21"/>
        </w:rPr>
        <w:t xml:space="preserve">（4）在含氧培养液中，细胞内ATP主要在</w:t>
      </w:r>
      <w:r>
        <w:rPr>
          <w:rFonts w:ascii="Times" w:hAnsi="Times" w:cs="Times"/>
          <w:sz w:val="21"/>
          <w:sz-cs w:val="21"/>
          <w:u w:val="single"/>
        </w:rPr>
        <w:t xml:space="preserve">        </w:t>
      </w:r>
      <w:r>
        <w:rPr>
          <w:rFonts w:ascii="Times" w:hAnsi="Times" w:cs="Times"/>
          <w:sz w:val="21"/>
          <w:sz-cs w:val="21"/>
        </w:rPr>
        <w:t xml:space="preserve">合成。在无氧培养液中，细胞内ATP含量逐渐减少，对细胞通过</w:t>
      </w:r>
      <w:r>
        <w:rPr>
          <w:rFonts w:ascii="Times" w:hAnsi="Times" w:cs="Times"/>
          <w:sz w:val="21"/>
          <w:sz-cs w:val="21"/>
          <w:u w:val="single"/>
        </w:rPr>
        <w:t xml:space="preserve">        </w:t>
      </w:r>
      <w:r>
        <w:rPr>
          <w:rFonts w:ascii="Times" w:hAnsi="Times" w:cs="Times"/>
          <w:sz w:val="21"/>
          <w:sz-cs w:val="21"/>
        </w:rPr>
        <w:t xml:space="preserve">方式跨膜转运离子产生影响，这是缺氧引起神经细胞兴奋性改变的可能机制之一。</w:t>
      </w:r>
    </w:p>
    <w:p>
      <w:pPr>
        <w:jc w:val="both"/>
        <w:ind w:first-line="357"/>
      </w:pPr>
      <w:r>
        <w:rPr>
          <w:rFonts w:ascii="Times" w:hAnsi="Times" w:cs="Times"/>
          <w:sz w:val="21"/>
          <w:sz-cs w:val="21"/>
        </w:rPr>
        <w:t xml:space="preserve">28.（14分）鳟鱼的眼球颜色和体表颜色分别由两对等位基因A、a和B、b控制。现以红眼黄体鳟鱼和黑眼黑体鳟鱼为亲本，进行杂交实验，正交和反交结果相同。实验结果如图所示。请回答：</w:t>
      </w:r>
    </w:p>
    <w:p>
      <w:pPr>
        <w:jc w:val="center"/>
        <w:ind w:first-line="357"/>
      </w:pPr>
      <w:r>
        <w:rPr>
          <w:rFonts w:ascii="Times" w:hAnsi="Times" w:cs="Times"/>
          <w:sz w:val="21"/>
          <w:sz-cs w:val="21"/>
        </w:rPr>
        <w:t xml:space="preserve"> </w:t>
      </w:r>
    </w:p>
    <w:p>
      <w:pPr>
        <w:jc w:val="both"/>
        <w:ind w:first-line="357"/>
      </w:pPr>
      <w:r>
        <w:rPr>
          <w:rFonts w:ascii="Times" w:hAnsi="Times" w:cs="Times"/>
          <w:sz w:val="21"/>
          <w:sz-cs w:val="21"/>
        </w:rPr>
        <w:t xml:space="preserve">（1）在鳟鱼体表颜色性状中，显性性状是</w:t>
      </w:r>
      <w:r>
        <w:rPr>
          <w:rFonts w:ascii="Times" w:hAnsi="Times" w:cs="Times"/>
          <w:sz w:val="21"/>
          <w:sz-cs w:val="21"/>
          <w:u w:val="single"/>
        </w:rPr>
        <w:t xml:space="preserve">        </w:t>
      </w:r>
      <w:r>
        <w:rPr>
          <w:rFonts w:ascii="Times" w:hAnsi="Times" w:cs="Times"/>
          <w:sz w:val="21"/>
          <w:sz-cs w:val="21"/>
        </w:rPr>
        <w:t xml:space="preserve">。亲本中的红眼黄体鳟鱼的基因型是</w:t>
      </w:r>
      <w:r>
        <w:rPr>
          <w:rFonts w:ascii="Times" w:hAnsi="Times" w:cs="Times"/>
          <w:sz w:val="21"/>
          <w:sz-cs w:val="21"/>
          <w:u w:val="single"/>
        </w:rPr>
        <w:t xml:space="preserve">        </w:t>
      </w:r>
      <w:r>
        <w:rPr>
          <w:rFonts w:ascii="Times" w:hAnsi="Times" w:cs="Times"/>
          <w:sz w:val="21"/>
          <w:sz-cs w:val="21"/>
        </w:rPr>
        <w:t xml:space="preserve">。</w:t>
      </w:r>
    </w:p>
    <w:p>
      <w:pPr>
        <w:jc w:val="both"/>
        <w:ind w:first-line="357"/>
      </w:pPr>
      <w:r>
        <w:rPr>
          <w:rFonts w:ascii="Times" w:hAnsi="Times" w:cs="Times"/>
          <w:sz w:val="21"/>
          <w:sz-cs w:val="21"/>
        </w:rPr>
        <w:t xml:space="preserve">（2）已知这两对等位基因的遗传符合自由自合定律，理论上F</w:t>
      </w:r>
      <w:r>
        <w:rPr>
          <w:rFonts w:ascii="Times" w:hAnsi="Times" w:cs="Times"/>
          <w:sz w:val="21"/>
          <w:sz-cs w:val="21"/>
          <w:vertAlign w:val="subscript"/>
        </w:rPr>
        <w:t xml:space="preserve">2</w:t>
      </w:r>
      <w:r>
        <w:rPr>
          <w:rFonts w:ascii="Times" w:hAnsi="Times" w:cs="Times"/>
          <w:sz w:val="21"/>
          <w:sz-cs w:val="21"/>
        </w:rPr>
        <w:t xml:space="preserve">还应该出现</w:t>
      </w:r>
      <w:r>
        <w:rPr>
          <w:rFonts w:ascii="Times" w:hAnsi="Times" w:cs="Times"/>
          <w:sz w:val="21"/>
          <w:sz-cs w:val="21"/>
          <w:u w:val="single"/>
        </w:rPr>
        <w:t xml:space="preserve">          </w:t>
      </w:r>
      <w:r>
        <w:rPr>
          <w:rFonts w:ascii="Times" w:hAnsi="Times" w:cs="Times"/>
          <w:sz w:val="21"/>
          <w:sz-cs w:val="21"/>
        </w:rPr>
        <w:t xml:space="preserve">性状的个体，但实际并未出现，推测其原因可能是基因型为</w:t>
      </w:r>
      <w:r>
        <w:rPr>
          <w:rFonts w:ascii="Times" w:hAnsi="Times" w:cs="Times"/>
          <w:sz w:val="21"/>
          <w:sz-cs w:val="21"/>
          <w:u w:val="single"/>
        </w:rPr>
        <w:t xml:space="preserve">        </w:t>
      </w:r>
      <w:r>
        <w:rPr>
          <w:rFonts w:ascii="Times" w:hAnsi="Times" w:cs="Times"/>
          <w:sz w:val="21"/>
          <w:sz-cs w:val="21"/>
        </w:rPr>
        <w:t xml:space="preserve">的个体本应该表现出该性状，却表现出黑眼黑体的性状。</w:t>
      </w:r>
    </w:p>
    <w:p>
      <w:pPr>
        <w:jc w:val="both"/>
        <w:ind w:first-line="357"/>
      </w:pPr>
      <w:r>
        <w:rPr>
          <w:rFonts w:ascii="Times" w:hAnsi="Times" w:cs="Times"/>
          <w:sz w:val="21"/>
          <w:sz-cs w:val="21"/>
        </w:rPr>
        <w:t xml:space="preserve">（3）为验证（2）中的推测，用亲本中的红眼黄体个体分别与F</w:t>
      </w:r>
      <w:r>
        <w:rPr>
          <w:rFonts w:ascii="Times" w:hAnsi="Times" w:cs="Times"/>
          <w:sz w:val="21"/>
          <w:sz-cs w:val="21"/>
          <w:vertAlign w:val="subscript"/>
        </w:rPr>
        <w:t xml:space="preserve">2</w:t>
      </w:r>
      <w:r>
        <w:rPr>
          <w:rFonts w:ascii="Times" w:hAnsi="Times" w:cs="Times"/>
          <w:sz w:val="21"/>
          <w:sz-cs w:val="21"/>
        </w:rPr>
        <w:t xml:space="preserve">中黑眼黑体个体杂交，统计每一个杂交组合的后代性状及比例。只要其中有一个杂交组合的后代</w:t>
      </w:r>
      <w:r>
        <w:rPr>
          <w:rFonts w:ascii="Times" w:hAnsi="Times" w:cs="Times"/>
          <w:sz w:val="21"/>
          <w:sz-cs w:val="21"/>
          <w:u w:val="single"/>
        </w:rPr>
        <w:t xml:space="preserve">                   </w:t>
      </w:r>
      <w:r>
        <w:rPr>
          <w:rFonts w:ascii="Times" w:hAnsi="Times" w:cs="Times"/>
          <w:sz w:val="21"/>
          <w:sz-cs w:val="21"/>
        </w:rPr>
        <w:t xml:space="preserve">，则该推测成立。</w:t>
      </w:r>
    </w:p>
    <w:p>
      <w:pPr>
        <w:jc w:val="both"/>
        <w:ind w:first-line="357"/>
      </w:pPr>
      <w:r>
        <w:rPr>
          <w:rFonts w:ascii="Times" w:hAnsi="Times" w:cs="Times"/>
          <w:sz w:val="21"/>
          <w:sz-cs w:val="21"/>
        </w:rPr>
        <w:t xml:space="preserve">（4）三倍体黑眼黄体鳟鱼具有优良的品质。科研人员以亲本中的黑眼黑体鳟鱼为父本，以亲本中的红眼黄体鳟鱼为母本，进行人工授精。用热休克法抑制受精后的次级卵母细胞排出极体，受精卵最终发育成三倍体黑眼黄体鳟鱼，其基因型是</w:t>
      </w:r>
      <w:r>
        <w:rPr>
          <w:rFonts w:ascii="Times" w:hAnsi="Times" w:cs="Times"/>
          <w:sz w:val="21"/>
          <w:sz-cs w:val="21"/>
          <w:u w:val="single"/>
        </w:rPr>
        <w:t xml:space="preserve">         </w:t>
      </w:r>
      <w:r>
        <w:rPr>
          <w:rFonts w:ascii="Times" w:hAnsi="Times" w:cs="Times"/>
          <w:sz w:val="21"/>
          <w:sz-cs w:val="21"/>
        </w:rPr>
        <w:t xml:space="preserve">。由于三倍体鳟鱼</w:t>
      </w:r>
      <w:r>
        <w:rPr>
          <w:rFonts w:ascii="Times" w:hAnsi="Times" w:cs="Times"/>
          <w:sz w:val="21"/>
          <w:sz-cs w:val="21"/>
          <w:u w:val="single"/>
        </w:rPr>
        <w:t xml:space="preserve">                                  </w:t>
      </w:r>
      <w:r>
        <w:rPr>
          <w:rFonts w:ascii="Times" w:hAnsi="Times" w:cs="Times"/>
          <w:sz w:val="21"/>
          <w:sz-cs w:val="21"/>
        </w:rPr>
        <w:t xml:space="preserve">，导致其高度不育，因此每批次鱼苗均需重新育种。</w:t>
      </w:r>
    </w:p>
    <w:p>
      <w:pPr>
        <w:jc w:val="both"/>
        <w:ind w:first-line="357"/>
      </w:pPr>
      <w:r>
        <w:rPr>
          <w:rFonts w:ascii="Times" w:hAnsi="Times" w:cs="Times"/>
          <w:sz w:val="21"/>
          <w:sz-cs w:val="21"/>
        </w:rPr>
        <w:t xml:space="preserve">选考题</w:t>
      </w:r>
    </w:p>
    <w:p>
      <w:pPr>
        <w:jc w:val="both"/>
        <w:ind w:first-line="357"/>
      </w:pPr>
      <w:r>
        <w:rPr>
          <w:rFonts w:ascii="Times" w:hAnsi="Times" w:cs="Times"/>
          <w:sz w:val="21"/>
          <w:sz-cs w:val="21"/>
        </w:rPr>
        <w:t xml:space="preserve">33.【生物-现代生物科技专题】（10分）</w:t>
      </w:r>
    </w:p>
    <w:p>
      <w:pPr>
        <w:jc w:val="both"/>
        <w:ind w:first-line="357"/>
      </w:pPr>
      <w:r>
        <w:rPr>
          <w:rFonts w:ascii="Times" w:hAnsi="Times" w:cs="Times"/>
          <w:sz w:val="21"/>
          <w:sz-cs w:val="21"/>
        </w:rPr>
        <w:t xml:space="preserve">GDNF是一种神经营养因子。对损伤的神经细胞具有营养和保护作用。研究人员构建了含GDNF基因的表达载体（如图1所示），并导入到大鼠神经干细胞中，用于干细胞基因治疗的研究。请回答：</w:t>
      </w:r>
    </w:p>
    <w:p>
      <w:pPr>
        <w:jc w:val="both"/>
        <w:ind w:first-line="357"/>
      </w:pPr>
      <w:r>
        <w:rPr>
          <w:rFonts w:ascii="Times" w:hAnsi="Times" w:cs="Times"/>
          <w:sz w:val="4"/>
          <w:sz-cs w:val="4"/>
          <w:color w:val="FFFFFF"/>
        </w:rPr>
        <w:t xml:space="preserve"> [来源:Zxxk.Com]</w:t>
      </w:r>
      <w:r>
        <w:rPr>
          <w:rFonts w:ascii="Times" w:hAnsi="Times" w:cs="Times"/>
          <w:sz w:val="21"/>
          <w:sz-cs w:val="21"/>
        </w:rPr>
        <w:t xml:space="preserve"/>
      </w:r>
    </w:p>
    <w:p>
      <w:pPr>
        <w:jc w:val="both"/>
        <w:ind w:first-line="357"/>
      </w:pPr>
      <w:r>
        <w:rPr>
          <w:rFonts w:ascii="Times" w:hAnsi="Times" w:cs="Times"/>
          <w:sz w:val="21"/>
          <w:sz-cs w:val="21"/>
        </w:rPr>
        <w:t xml:space="preserve">（1）在分离和培养大鼠神经干细胞的过程中，使用胰蛋白酶的目的是</w:t>
      </w:r>
      <w:r>
        <w:rPr>
          <w:rFonts w:ascii="Times" w:hAnsi="Times" w:cs="Times"/>
          <w:sz w:val="21"/>
          <w:sz-cs w:val="21"/>
          <w:u w:val="single"/>
        </w:rPr>
        <w:t xml:space="preserve">              </w:t>
      </w:r>
      <w:r>
        <w:rPr>
          <w:rFonts w:ascii="Times" w:hAnsi="Times" w:cs="Times"/>
          <w:sz w:val="21"/>
          <w:sz-cs w:val="21"/>
        </w:rPr>
        <w:t xml:space="preserve">。</w:t>
      </w:r>
    </w:p>
    <w:p>
      <w:pPr>
        <w:jc w:val="both"/>
        <w:ind w:first-line="357"/>
      </w:pPr>
      <w:r>
        <w:rPr>
          <w:rFonts w:ascii="Times" w:hAnsi="Times" w:cs="Times"/>
          <w:sz w:val="21"/>
          <w:sz-cs w:val="21"/>
        </w:rPr>
        <w:t xml:space="preserve">（2）构建含GDNF基因的表达载体时，需选择图1中的</w:t>
      </w:r>
      <w:r>
        <w:rPr>
          <w:rFonts w:ascii="Times" w:hAnsi="Times" w:cs="Times"/>
          <w:sz w:val="21"/>
          <w:sz-cs w:val="21"/>
          <w:u w:val="single"/>
        </w:rPr>
        <w:t xml:space="preserve">               </w:t>
      </w:r>
      <w:r>
        <w:rPr>
          <w:rFonts w:ascii="Times" w:hAnsi="Times" w:cs="Times"/>
          <w:sz w:val="21"/>
          <w:sz-cs w:val="21"/>
        </w:rPr>
        <w:t xml:space="preserve">限制酶进行酶切。</w:t>
      </w:r>
    </w:p>
    <w:p>
      <w:pPr>
        <w:jc w:val="both"/>
        <w:ind w:first-line="357"/>
      </w:pPr>
      <w:r>
        <w:rPr>
          <w:rFonts w:ascii="Times" w:hAnsi="Times" w:cs="Times"/>
          <w:sz w:val="21"/>
          <w:sz-cs w:val="21"/>
        </w:rPr>
        <w:t xml:space="preserve">（3）经酶切后的载体和GDNF基因进行连接，连接产物经筛选得到的载体主要有三种：单个载体自连、GDNF基因与载体正向连接、GDNF基因与载体反向连接（如图1所示）。为鉴定这3种连接方式，选择HpaI酶和BamHI酶对筛选的载体进行双酶切，并对酶切后的DNA片段进行电泳分析，结果如图2所示。图中第</w:t>
      </w:r>
      <w:r>
        <w:rPr>
          <w:rFonts w:ascii="Times" w:hAnsi="Times" w:cs="Times"/>
          <w:sz w:val="21"/>
          <w:sz-cs w:val="21"/>
          <w:u w:val="single"/>
        </w:rPr>
        <w:t xml:space="preserve">     </w:t>
      </w:r>
    </w:p>
    <w:p>
      <w:pPr>
        <w:jc w:val="both"/>
        <w:ind w:first-line="357"/>
      </w:pPr>
      <w:r>
        <w:rPr>
          <w:rFonts w:ascii="Times" w:hAnsi="Times" w:cs="Times"/>
          <w:sz w:val="21"/>
          <w:sz-cs w:val="21"/>
        </w:rPr>
        <w:t xml:space="preserve">泳道显示所鉴定的载体是正向连接的。</w:t>
      </w:r>
    </w:p>
    <w:p>
      <w:pPr>
        <w:jc w:val="both"/>
        <w:ind w:first-line="357"/>
      </w:pPr>
      <w:r>
        <w:rPr>
          <w:rFonts w:ascii="Times" w:hAnsi="Times" w:cs="Times"/>
          <w:sz w:val="21"/>
          <w:sz-cs w:val="21"/>
        </w:rPr>
        <w:t xml:space="preserve">（4）将正向连接的表达载体导入神经干细胞后，为了检测GDNF基因是否成功表达，可用相应的</w:t>
      </w:r>
      <w:r>
        <w:rPr>
          <w:rFonts w:ascii="Times" w:hAnsi="Times" w:cs="Times"/>
          <w:sz w:val="21"/>
          <w:sz-cs w:val="21"/>
          <w:u w:val="single"/>
        </w:rPr>
        <w:t xml:space="preserve">    </w:t>
      </w:r>
    </w:p>
    <w:p>
      <w:pPr>
        <w:jc w:val="both"/>
      </w:pPr>
      <w:r>
        <w:rPr>
          <w:rFonts w:ascii="Times" w:hAnsi="Times" w:cs="Times"/>
          <w:sz w:val="21"/>
          <w:sz-cs w:val="21"/>
        </w:rPr>
        <w:t xml:space="preserve">与提取的蛋白质杂交。当培养的神经干细胞达到一定的密度时，需进行</w:t>
      </w:r>
      <w:r>
        <w:rPr>
          <w:rFonts w:ascii="Times" w:hAnsi="Times" w:cs="Times"/>
          <w:sz w:val="21"/>
          <w:sz-cs w:val="21"/>
          <w:u w:val="single"/>
        </w:rPr>
        <w:t xml:space="preserve">          </w:t>
      </w:r>
      <w:r>
        <w:rPr>
          <w:rFonts w:ascii="Times" w:hAnsi="Times" w:cs="Times"/>
          <w:sz w:val="21"/>
          <w:sz-cs w:val="21"/>
        </w:rPr>
        <w:t xml:space="preserve">培养以得到更多数量的细胞，用于神经干细胞移植治疗实验。</w:t>
      </w:r>
      <w:r>
        <w:rPr>
          <w:rFonts w:ascii="Times" w:hAnsi="Times" w:cs="Times"/>
          <w:sz w:val="4"/>
          <w:sz-cs w:val="4"/>
          <w:color w:val="FFFFFF"/>
        </w:rPr>
        <w:t xml:space="preserve">[来源:学.科.网][来源:Zxxk.Com]</w:t>
      </w:r>
      <w:r>
        <w:rPr>
          <w:rFonts w:ascii="Times" w:hAnsi="Times" w:cs="Times"/>
          <w:sz w:val="21"/>
          <w:sz-cs w:val="21"/>
        </w:rPr>
        <w:t xml:space="preserve"/>
      </w:r>
    </w:p>
    <w:p>
      <w:pPr>
        <w:jc w:val="both"/>
      </w:pPr>
      <w:r>
        <w:rPr>
          <w:rFonts w:ascii="Times" w:hAnsi="Times" w:cs="Times"/>
          <w:sz w:val="21"/>
          <w:sz-cs w:val="21"/>
        </w:rPr>
        <w:t xml:space="preserve"/>
      </w:r>
    </w:p>
    <w:p>
      <w:pPr>
        <w:jc w:val="both"/>
        <w:ind w:first-line="357"/>
      </w:pPr>
      <w:r>
        <w:rPr>
          <w:rFonts w:ascii="Times" w:hAnsi="Times" w:cs="Times"/>
          <w:sz w:val="21"/>
          <w:sz-cs w:val="21"/>
        </w:rPr>
        <w:t xml:space="preserve"/>
      </w:r>
    </w:p>
    <w:p>
      <w:pPr>
        <w:jc w:val="both"/>
        <w:ind w:first-line="357"/>
      </w:pPr>
      <w:r>
        <w:rPr>
          <w:rFonts w:ascii="Times" w:hAnsi="Times" w:cs="Times"/>
          <w:sz w:val="21"/>
          <w:sz-cs w:val="21"/>
        </w:rPr>
        <w:t xml:space="preserve"/>
      </w:r>
    </w:p>
    <w:p>
      <w:pPr/>
      <w:r>
        <w:rPr>
          <w:rFonts w:ascii="Times" w:hAnsi="Times" w:cs="Times"/>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r>
        <w:rPr>
          <w:rFonts w:ascii="Times" w:hAnsi="Times" w:cs="Times"/>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