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1．比较胚胎干细胞与胰腺腺泡细胞，相同的是（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A．线粒体的功能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B．发育的全能性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C．膜蛋白的种类和数量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D．内质网上核糖体的数量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2．我国古代劳动人民积累的丰富农业生产经验，至今许多仍在实践中应用。下列叙述与植物激素作用无直接关系的是（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A．适时打顶去心，可促植株开花结实。（据《农桑辑要》）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B．肥田之沃，种绿豆最佳，小豆、芝麻次之。（据《齐民要术》）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C．正月种白稻，五月收获后，根茬长新稻，九月又成熟。（据《广志》）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D．前摘未熟红杮，每篮放木瓜两三枚，得气即发，涩味尽失。（据《格物粗谈》）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3．下表为某人血液化验的两项结果：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据此分析，其体内最可能发生的是（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A．神经系统的兴奋性降低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B．血糖含量低于正常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C．促甲状腺激素分泌减少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D．组织细胞摄取葡萄糖加速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4．将题4图所示细胞置于密闭容器中培养。在不同光照强度下细胞内外的CO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浓度在短时间内发生了相应变化。下列叙述错误的是（　　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　　　　　　　　　　　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A．黑暗条件下，①增大、④减小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B．光强低于光补偿点时，①、③增大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C．光强等于光补偿点时，②、③保持不变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D．光强等于光饱和点时，②减小、④增大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5．结合题5图分析，下列叙述错误的是（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　　　　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A．生物的遗传信息储存在DNA或RNA的核苷酸序列中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B．核苷酸序列不同的基因可表达出相同的蛋白质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C．遗传信息传递到蛋白质是表现型实现的基础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D．编码蛋白质的基因含遗传信息相同的两条单链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6．下列有关人胰岛素基因表达载体的叙述，正确的是（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A．表达载体中的胰岛素基因可通过人肝细胞mRNA反转录获得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B．表达载体的复制和胰岛素基因的表达均启动于复制原（起）点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C．借助抗生素抗性基因可将含胰岛素基因的受体细胞筛选出来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D．启动子和终止密码子均在胰岛素基因的转录中起作用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7．（10分）2014年埃博拉病在非洲蔓延，我国派出医疗队首次在境外组建医院，帮助治疗埃博拉疫情。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研究表明，埃博拉病毒侵入机体后，通过靶向感染、破坏吞噬细胞等，使其不能暴露病毒的＿＿＿＿＿，以致感染信息不能呈递给＿＿＿＿＿，阻止正常激活细胞免疫和体液免疫应答过程，导致机体对该病毒的＿＿＿＿免疫功能下降。因此，病毒在体内快速增殖、致病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（2）对志愿者接种埃博拉试验疫苗后，机体免疫系统能产生相应抗体，还能产生的免疫细胞有＿＿＿＿＿＿＿＿＿＿。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（3）用埃博拉病毒的某种蛋白免疫小鼠，通过＿＿＿＿＿＿＿技术获得杂交瘤细胞，用于生产单克隆抗体治疗该病。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8．（20分）某课题组为解决本地种奶牛产奶量低的问题，引进了含高产奶基因但对本地适应性差的纯种公牛。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（1）拟进行如下杂交：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♂A（具高产奶基因的纯种）×♀B（具适宜本地生长基因的纯种）→C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择B作为母本，原因之一是胚胎能在母体内正常＿＿＿＿＿＿。若C中的母牛表现为适宜本地生长，但产奶量并未提高，说明高产奶是＿＿＿性状。为获得产奶量高且适宜本地生长的母牛，根据现有类型，最佳杂交组合是＿＿＿＿＿，后代中出现这种母牛的概率是＿＿＿（假设两对基因分别位于不同对常染色体上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（2）用以上最佳组合，按以下流程可加速获得优良个体。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　　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精子要具有受精能力，需对其进行＿＿＿处理；卵子的成熟在过程＿＿＿中完成。在过程④的培养基中含有葡萄糖，其作用是＿＿＿＿＿＿＿＿＿。为筛选出具有优良性状的母牛，过程⑤前应鉴定胚胎的＿＿＿＿＿＿。子代母牛的优良性状与过程＿＿＿的基因重组有关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（3）为了提高已有胚胎的利用率，可采用＿＿＿＿＿＿技术。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9．（10分）欧洲兔曾被无意携入澳洲大草原，对袋鼠等本地生物造成极大威胁。据题9图回答下列问题：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　　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（1）0（起始年）→a年，欧洲兔种群数量每年以一定的倍数（λ）增长。若起始年种群数量为24只，则a年种群数量Na＝＿＿＿＿；若不加以防治，将导致该草原生态系统的＿＿锐减。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（2）a年引入狐狸防治兔灾。据a→b年欧洲兔和袋鼠数量的变化推测：狐狸和袋鼠的种间关系为＿＿＿＿。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（3）c年控制狐狸数量，并引入仅对欧洲兔致死的黏液瘤病毒后，草原生态系统逐渐恢复稳定。这体现了生态系统具有自我调节能力，其调节方式是＿＿＿＿＿＿。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（4）d年后，欧洲兔种群数量回升，最可能的原因是＿＿＿＿＿＿＿＿＿＿。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10．（14分）小麦的穗发芽影响其产量和品质。某地引种的红粒小麦的穗发芽率明显低于当地白粒小麦。为探究淀粉酶活性与穗发芽率的关系，进行了如下实验。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（1）取穗发芽时间相同、质量相等的红、白粒小麦种子，分别加蒸馏水研磨、制成提取液（去淀粉），并在适宜条件下进行实验。实验分组、步骤及结果如下：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步骤①中加入的C是＿＿＿＿，步骤②中加缓冲液的目的是＿＿＿＿＿＿。显色结果表明：淀粉酶活性较低的品种是＿＿＿＿；据此推测：淀粉酶活性越低，穗发芽率越＿＿。若步骤③中的淀粉溶液浓度适当减小，为保持显色结果不变，则保温时间应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小麦淀粉酶包括α－淀粉酶和β－淀粉酶，为进一步探究其活性在穗发芽率差异中的作用，设计了如下实验方案：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X处理的作用是使＿＿＿＿。若Ⅰ中两管显色结果无明显差异，且Ⅱ中的显色结果为红粒管颜色显著＿＿＿＿白粒管（填“深于”或“浅于”），则表明α－淀粉酶活性是引起这两种小麦穗发芽率差异的主要原因。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