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海南省</w:t>
      </w:r>
      <w:r>
        <w:rPr>
          <w:rFonts w:ascii="Times New Roman" w:hAnsi="Times New Roman" w:cs="Times New Roman"/>
          <w:sz w:val="32"/>
          <w:sz-cs w:val="32"/>
          <w:b/>
        </w:rPr>
        <w:t xml:space="preserve">2020</w:t>
      </w:r>
      <w:r>
        <w:rPr>
          <w:rFonts w:ascii="Times" w:hAnsi="Times" w:cs="Times"/>
          <w:sz w:val="32"/>
          <w:sz-cs w:val="32"/>
          <w:b/>
        </w:rPr>
        <w:t xml:space="preserve">年普通高中学业水平选择性考试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生物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答卷前，考生务必将自己的姓名、准考证号填写在答题卡上。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回答选择题时，选出每小题答案后，用铅笔把答题卡上对应题目的答案标号涂黑。如需改动，用橡皮擦干净后，再选涂其他答案标号。回答非选择题时，将答案写在答题卡。写在本试卷上无效。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3.</w:t>
      </w:r>
      <w:r>
        <w:rPr>
          <w:rFonts w:ascii="Times" w:hAnsi="Times" w:cs="Times"/>
          <w:sz w:val="24"/>
          <w:sz-cs w:val="24"/>
          <w:b/>
        </w:rPr>
        <w:t xml:space="preserve">考试结束后，将本试卷和答题卡一并交回。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</w:t>
      </w:r>
      <w:r>
        <w:rPr>
          <w:rFonts w:ascii="Times New Roman" w:hAnsi="Times New Roman" w:cs="Times New Roman"/>
          <w:sz w:val="24"/>
          <w:sz-cs w:val="24"/>
          <w:b/>
        </w:rPr>
        <w:t xml:space="preserve">:</w:t>
      </w:r>
      <w:r>
        <w:rPr>
          <w:rFonts w:ascii="Times" w:hAnsi="Times" w:cs="Times"/>
          <w:sz w:val="24"/>
          <w:sz-cs w:val="24"/>
          <w:b/>
        </w:rPr>
        <w:t xml:space="preserve">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20</w:t>
      </w:r>
      <w:r>
        <w:rPr>
          <w:rFonts w:ascii="Times" w:hAnsi="Times" w:cs="Times"/>
          <w:sz w:val="24"/>
          <w:sz-cs w:val="24"/>
          <w:b/>
        </w:rPr>
        <w:t xml:space="preserve">小题，在每小题给出的四个选项中，只有一项是符合题目要求的。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下列关于人体脂质的叙述，正确的是（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组成脂肪与糖原的元素种类不同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磷脂水解的终产物为甘油和脂肪酸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性激素属于固醇类物质，能维持人体第二性征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维生素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是构成骨骼的主要成分，缺乏维生素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会影响骨骼发育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研究人员在调查某沙地的植物群落演替时，发现其自然演替顺序为：一年生草本→多年生草本→多年生亚灌木→多年生灌木。下列有关叙述错误的是（）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多年生草本群落在争夺阳光和空间方面比一年生草本群落更有优势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与草本群落相比，灌木群落的垂直结构更加复杂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多年生亚灌木群落里有草本和亚灌木，其自我调节能力比多年生灌木群落更强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该沙地主要植被是多年生灌木，与其根系发达，抗风和吸水能力较强有关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细胞可以清除功能异常的线粒体，线粒体也可以不断地分裂和融合，以维持细胞内线粒体的稳态。下列有关线粒体的叙述，错误的是（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线粒体具有双层膜结构，内、外膜上所含酶的种类相同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线粒体是真核细胞的“动力车间”，为细胞生命活动提供能量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细胞可通过溶酶体清除功能异常的线粒体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细胞内的线粒体数量处于动态变化中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正常人体体温的昼夜周期性波动称为体温日节律。下列有关体温日节律的叙述，错误的是（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因年龄和性别不同而存在差异</w:t>
        <w:tab/>
        <w:t xml:space="preserve">B. 是机体内环境稳态的一种表现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通过神经调节来维持</w:t>
        <w:tab/>
        <w:t xml:space="preserve">D. 有利于机体适应昼夜变化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在生态系统中，植物所固定的太阳能或所制造的有机物质称为初级生产量，其中一部分用于自身的呼吸消耗，余下部分称为净初级生产量。表为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个生态系统的研究实例。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类别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玉米地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荒地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湖泊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湖泊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II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太阳能利用率（初级生产量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入射太阳能）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1.6%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1.2%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0.4%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0.1%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呼吸消耗率（呼吸消耗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初级生产量）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23.4%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15.1%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22.3%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21.0%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净初级生产效率（净初级生产量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/</w:t>
      </w:r>
      <w:r>
        <w:rPr>
          <w:rFonts w:ascii="Times" w:hAnsi="Times" w:cs="Times"/>
          <w:sz w:val="21"/>
          <w:sz-cs w:val="21"/>
          <w:color w:val="000000"/>
        </w:rPr>
        <w:t xml:space="preserve">初级生产量）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76.6%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84.9%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777%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79.0%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下列有关叙述错误的是（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与玉米地相比，荒地的太阳能利用率低，净初级生产效率也低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若入射太阳能相同，上述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个生态系统中，制造有机物质最多的是玉米地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两个湖泊中植物的呼吸消耗率与玉米地的大致相等，但明显高于荒地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两个湖泊的太阳能利用率低，与太阳光穿过水层时损失了部分能量有关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下列关于人体造血干细胞的叙述，错误的是（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造血干细胞比胚胎干细胞的分化程度高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造血干细胞分化产生的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细胞在胸腺中发育成熟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造血干细胞可不断增殖和分化，捐献造血干细胞不影响人体健康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造血干细胞移植是治疗白血病的有效手段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新型冠状病毒属于单链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RNA</w:t>
      </w:r>
      <w:r>
        <w:rPr>
          <w:rFonts w:ascii="Times" w:hAnsi="Times" w:cs="Times"/>
          <w:sz w:val="21"/>
          <w:sz-cs w:val="21"/>
          <w:color w:val="000000"/>
        </w:rPr>
        <w:t xml:space="preserve">病毒，进行病毒核酸检测可为临床诊断提供依据。下列有关叙述错误的是（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与双链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病毒相比，新型冠状病毒更容易发生变异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新型冠状病毒能刺激机体产生免疫反应，导致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细胞释放淋巴因子和抗体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新型冠状病毒没有细胞结构，依赖宿主细胞进行繁殖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新型冠状病毒核酸检测遵循碱基互补配对原则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下列关于胰蛋白酶和胰岛素的叙述，正确的是（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都可通过体液运输到全身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都在细胞内发挥作用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发挥作用后都立即被灭活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都能在常温下与双缩脲试剂发生作用，产生紫色反应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海洋污染已成为全球重大环境问题之一。海南管辖的海域面积大，保护好海洋环境具有十分重要的意义。下列有关叙述错误的是（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海洋污染主要来自陆源性污染物排入、海上活动和直接向海洋倾倒废物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赤潮和水华的发生与人类活动造成海水富营养化有关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海洋污染使海洋生物死亡，导致生物多样性减少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红树林生态修复是保护沿海海洋环境的重要举措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下列关于“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的粗提取与鉴定”实验的叙述，错误的是（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羊的成熟红细胞可作为提取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的材料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提取植物细胞的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时，需要加入一定量的洗涤剂和食盐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预冷的酒精溶液能抑制核酸水解酶活性，防止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水解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在沸水浴条件下，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与二苯胺反应呈现蓝色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下列关于细胞生命历程的叙述，正确的是（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细胞分裂和分化均可增加细胞数量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细胞分化只发生在胚胎时期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细胞衰老时，细胞膜的选择透过性功能提高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细胞凋亡过程中既有新蛋白质的合成，又有蛋白质的水解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植物体内乙烯生物合成的基本途径如下：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其中，①代表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ACC</w:t>
      </w:r>
      <w:r>
        <w:rPr>
          <w:rFonts w:ascii="Times" w:hAnsi="Times" w:cs="Times"/>
          <w:sz w:val="21"/>
          <w:sz-cs w:val="21"/>
          <w:color w:val="000000"/>
        </w:rPr>
        <w:t xml:space="preserve">合成酶，淹水会诱导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ACC</w:t>
      </w:r>
      <w:r>
        <w:rPr>
          <w:rFonts w:ascii="Times" w:hAnsi="Times" w:cs="Times"/>
          <w:sz w:val="21"/>
          <w:sz-cs w:val="21"/>
          <w:color w:val="000000"/>
        </w:rPr>
        <w:t xml:space="preserve">合成酶基因表达或激活该酶活性；②代表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ACC</w:t>
      </w:r>
      <w:r>
        <w:rPr>
          <w:rFonts w:ascii="Times" w:hAnsi="Times" w:cs="Times"/>
          <w:sz w:val="21"/>
          <w:sz-cs w:val="21"/>
          <w:color w:val="000000"/>
        </w:rPr>
        <w:t xml:space="preserve">氧化酶，缺氧会抑制该酶活性。下列有关叙述错误的是（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细胞中合成的乙烯通过自由扩散方式运输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植物体内乙烯的合成受自身基因组控制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抑制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ACC</w:t>
      </w:r>
      <w:r>
        <w:rPr>
          <w:rFonts w:ascii="Times" w:hAnsi="Times" w:cs="Times"/>
          <w:sz w:val="21"/>
          <w:sz-cs w:val="21"/>
          <w:color w:val="000000"/>
        </w:rPr>
        <w:t xml:space="preserve">合成酶和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ACC</w:t>
      </w:r>
      <w:r>
        <w:rPr>
          <w:rFonts w:ascii="Times" w:hAnsi="Times" w:cs="Times"/>
          <w:sz w:val="21"/>
          <w:sz-cs w:val="21"/>
          <w:color w:val="000000"/>
        </w:rPr>
        <w:t xml:space="preserve">氧化酶的活性，可以促进果实成熟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陆生植物淹水后，植物体内合成的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ACC</w:t>
      </w:r>
      <w:r>
        <w:rPr>
          <w:rFonts w:ascii="Times" w:hAnsi="Times" w:cs="Times"/>
          <w:sz w:val="21"/>
          <w:sz-cs w:val="21"/>
          <w:color w:val="000000"/>
        </w:rPr>
        <w:t xml:space="preserve">增多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某哺乳动物的体细胞染色体数为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2n</w:t>
      </w:r>
      <w:r>
        <w:rPr>
          <w:rFonts w:ascii="Times" w:hAnsi="Times" w:cs="Times"/>
          <w:sz w:val="21"/>
          <w:sz-cs w:val="21"/>
          <w:color w:val="000000"/>
        </w:rPr>
        <w:t xml:space="preserve">。下列有关该动物精原细胞的叙述，正确的是（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既能进行有丝分裂，又能进行减数分裂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分裂过程中的染色体数目不会为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在有丝分裂后期会发生基因重组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经过染色体复制产生的初级精母细胞中没有同源染色体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下列关于人胃蛋白酶基因在细胞中表达的叙述，正确的是（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转录时基因的两条链可同时作为模板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转录时会形成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DNA-RNA</w:t>
      </w:r>
      <w:r>
        <w:rPr>
          <w:rFonts w:ascii="Times" w:hAnsi="Times" w:cs="Times"/>
          <w:sz w:val="21"/>
          <w:sz-cs w:val="21"/>
          <w:color w:val="000000"/>
        </w:rPr>
        <w:t xml:space="preserve">杂合双链区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RNA</w:t>
      </w:r>
      <w:r>
        <w:rPr>
          <w:rFonts w:ascii="Times" w:hAnsi="Times" w:cs="Times"/>
          <w:sz w:val="21"/>
          <w:sz-cs w:val="21"/>
          <w:color w:val="000000"/>
        </w:rPr>
        <w:t xml:space="preserve">聚合酶结合起始密码子启动翻译过程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翻译产生的新生多肽链具有胃蛋白酶的生物学活性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下列关于神经调节叙述，正确的是（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神经细胞在静息状态时，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" w:hAnsi="Times" w:cs="Times"/>
          <w:sz w:val="21"/>
          <w:sz-cs w:val="21"/>
          <w:color w:val="000000"/>
        </w:rPr>
        <w:t xml:space="preserve">外流使膜外电位高于膜内电位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神经细胞受到刺激产生兴奋时，兴奋部位与未兴奋部位之间形成局部电流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神经递质在载体蛋白的协助下，从突触前膜释放到突触间隙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从突触前膜释放的神经递质只能作用于神经细胞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将人细胞与小鼠细胞融合得到的人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鼠杂种细胞进行长期培养，杂种细胞随机丢失一部分人的染色体后，染色体数目会保持稳定。选取三种杂种细胞，对编码人的芳烃羟化酶（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AHH</w:t>
      </w:r>
      <w:r>
        <w:rPr>
          <w:rFonts w:ascii="Times" w:hAnsi="Times" w:cs="Times"/>
          <w:sz w:val="21"/>
          <w:sz-cs w:val="21"/>
          <w:color w:val="000000"/>
        </w:rPr>
        <w:t xml:space="preserve">）和磷酸甘油酸激酶（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PGK</w:t>
      </w:r>
      <w:r>
        <w:rPr>
          <w:rFonts w:ascii="Times" w:hAnsi="Times" w:cs="Times"/>
          <w:sz w:val="21"/>
          <w:sz-cs w:val="21"/>
          <w:color w:val="000000"/>
        </w:rPr>
        <w:t xml:space="preserve">）的基因进行染色体定位研究，结果如表（“+”表示有，“-”表示无）。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杂种细胞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人的染色体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AHH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PGK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号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</w:t>
      </w:r>
      <w:r>
        <w:rPr>
          <w:rFonts w:ascii="Times" w:hAnsi="Times" w:cs="Times"/>
          <w:sz w:val="21"/>
          <w:sz-cs w:val="21"/>
          <w:color w:val="000000"/>
        </w:rPr>
        <w:t xml:space="preserve">号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</w:t>
      </w:r>
      <w:r>
        <w:rPr>
          <w:rFonts w:ascii="Times" w:hAnsi="Times" w:cs="Times"/>
          <w:sz w:val="21"/>
          <w:sz-cs w:val="21"/>
          <w:color w:val="000000"/>
        </w:rPr>
        <w:t xml:space="preserve">号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甲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乙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丙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下列有关叙述错误的是（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聚乙二醇可诱导人细胞与小鼠细胞融合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培养杂种细胞时，通常需在培养液中添加一定量的抗生素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编码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AHH</w:t>
      </w:r>
      <w:r>
        <w:rPr>
          <w:rFonts w:ascii="Times" w:hAnsi="Times" w:cs="Times"/>
          <w:sz w:val="21"/>
          <w:sz-cs w:val="21"/>
          <w:color w:val="000000"/>
        </w:rPr>
        <w:t xml:space="preserve">的基因在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11</w:t>
      </w:r>
      <w:r>
        <w:rPr>
          <w:rFonts w:ascii="Times" w:hAnsi="Times" w:cs="Times"/>
          <w:sz w:val="21"/>
          <w:sz-cs w:val="21"/>
          <w:color w:val="000000"/>
        </w:rPr>
        <w:t xml:space="preserve">号染色体上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编码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PGK</w:t>
      </w:r>
      <w:r>
        <w:rPr>
          <w:rFonts w:ascii="Times" w:hAnsi="Times" w:cs="Times"/>
          <w:sz w:val="21"/>
          <w:sz-cs w:val="21"/>
          <w:color w:val="000000"/>
        </w:rPr>
        <w:t xml:space="preserve">的基因在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染色体上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金鲳鱼是一种重要海产经济鱼类。为获得更大收益，养殖户不断筛选生长更快的品种，但因苗种来源范围小、近亲繁殖普遍，种质退化现象较严重，人工养殖种群的遗传多样性低于野生种群。下列有关叙述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生长更快的金鲳鱼养殖品种，是人工选择的结果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野生种群和人工种群的基因库不同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近亲繁殖会使隐性致病基因的纯合个体增加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如果人工种群个体持续大量地逃逸到野外，会增加野生种群的遗传多样性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ABC</w:t>
      </w:r>
      <w:r>
        <w:rPr>
          <w:rFonts w:ascii="Times" w:hAnsi="Times" w:cs="Times"/>
          <w:sz w:val="21"/>
          <w:sz-cs w:val="21"/>
          <w:color w:val="000000"/>
        </w:rPr>
        <w:t xml:space="preserve">转运蛋白是一类跨膜转运蛋白，参与细胞吸收多种营养物质，每一种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ABC</w:t>
      </w:r>
      <w:r>
        <w:rPr>
          <w:rFonts w:ascii="Times" w:hAnsi="Times" w:cs="Times"/>
          <w:sz w:val="21"/>
          <w:sz-cs w:val="21"/>
          <w:color w:val="000000"/>
        </w:rPr>
        <w:t xml:space="preserve">转运蛋白对物质运输具有特异性。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ABC</w:t>
      </w:r>
      <w:r>
        <w:rPr>
          <w:rFonts w:ascii="Times" w:hAnsi="Times" w:cs="Times"/>
          <w:sz w:val="21"/>
          <w:sz-cs w:val="21"/>
          <w:color w:val="000000"/>
        </w:rPr>
        <w:t xml:space="preserve">转运蛋白的结构及转运过程如图所示，下列有关叙述正确的是（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ABC</w:t>
      </w:r>
      <w:r>
        <w:rPr>
          <w:rFonts w:ascii="Times" w:hAnsi="Times" w:cs="Times"/>
          <w:sz w:val="21"/>
          <w:sz-cs w:val="21"/>
          <w:color w:val="000000"/>
        </w:rPr>
        <w:t xml:space="preserve">转运蛋白可提高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的跨膜运输速度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ABC</w:t>
      </w:r>
      <w:r>
        <w:rPr>
          <w:rFonts w:ascii="Times" w:hAnsi="Times" w:cs="Times"/>
          <w:sz w:val="21"/>
          <w:sz-cs w:val="21"/>
          <w:color w:val="000000"/>
        </w:rPr>
        <w:t xml:space="preserve">转运蛋白可协助葡萄糖顺浓度梯度进入细胞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</w:t>
      </w:r>
      <w:r>
        <w:rPr>
          <w:rFonts w:ascii="Times" w:hAnsi="Times" w:cs="Times"/>
          <w:sz w:val="21"/>
          <w:sz-cs w:val="21"/>
          <w:color w:val="000000"/>
        </w:rPr>
        <w:t xml:space="preserve">和氨基酸依赖同一种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ABC</w:t>
      </w:r>
      <w:r>
        <w:rPr>
          <w:rFonts w:ascii="Times" w:hAnsi="Times" w:cs="Times"/>
          <w:sz w:val="21"/>
          <w:sz-cs w:val="21"/>
          <w:color w:val="000000"/>
        </w:rPr>
        <w:t xml:space="preserve">转运蛋白跨膜运输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ATP</w:t>
      </w:r>
      <w:r>
        <w:rPr>
          <w:rFonts w:ascii="Times" w:hAnsi="Times" w:cs="Times"/>
          <w:sz w:val="21"/>
          <w:sz-cs w:val="21"/>
          <w:color w:val="000000"/>
        </w:rPr>
        <w:t xml:space="preserve">水解受阻，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ABC</w:t>
      </w:r>
      <w:r>
        <w:rPr>
          <w:rFonts w:ascii="Times" w:hAnsi="Times" w:cs="Times"/>
          <w:sz w:val="21"/>
          <w:sz-cs w:val="21"/>
          <w:color w:val="000000"/>
        </w:rPr>
        <w:t xml:space="preserve">转运蛋白不能完成转运过程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19. </w:t>
      </w:r>
      <w:r>
        <w:rPr>
          <w:rFonts w:ascii="Times" w:hAnsi="Times" w:cs="Times"/>
          <w:sz w:val="21"/>
          <w:sz-cs w:val="21"/>
          <w:color w:val="000000"/>
        </w:rPr>
        <w:t xml:space="preserve">赤霉素（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</w:t>
      </w:r>
      <w:r>
        <w:rPr>
          <w:rFonts w:ascii="Times" w:hAnsi="Times" w:cs="Times"/>
          <w:sz w:val="21"/>
          <w:sz-cs w:val="21"/>
          <w:color w:val="000000"/>
        </w:rPr>
        <w:t xml:space="preserve">）和脱落酸（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ABA</w:t>
      </w:r>
      <w:r>
        <w:rPr>
          <w:rFonts w:ascii="Times" w:hAnsi="Times" w:cs="Times"/>
          <w:sz w:val="21"/>
          <w:sz-cs w:val="21"/>
          <w:color w:val="000000"/>
        </w:rPr>
        <w:t xml:space="preserve">）参与种子萌发的调控。某课题组首先证实，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</w:t>
      </w:r>
      <w:r>
        <w:rPr>
          <w:rFonts w:ascii="Times" w:hAnsi="Times" w:cs="Times"/>
          <w:sz w:val="21"/>
          <w:sz-cs w:val="21"/>
          <w:color w:val="000000"/>
        </w:rPr>
        <w:t xml:space="preserve">处理大麦种子能引起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α-</w:t>
      </w:r>
      <w:r>
        <w:rPr>
          <w:rFonts w:ascii="Times" w:hAnsi="Times" w:cs="Times"/>
          <w:sz w:val="21"/>
          <w:sz-cs w:val="21"/>
          <w:color w:val="000000"/>
        </w:rPr>
        <w:t xml:space="preserve">淀粉酶基因转录生成的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mRNA</w:t>
      </w:r>
      <w:r>
        <w:rPr>
          <w:rFonts w:ascii="Times" w:hAnsi="Times" w:cs="Times"/>
          <w:sz w:val="21"/>
          <w:sz-cs w:val="21"/>
          <w:color w:val="000000"/>
        </w:rPr>
        <w:t xml:space="preserve">量增加，他们又进一步用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ABA</w:t>
      </w:r>
      <w:r>
        <w:rPr>
          <w:rFonts w:ascii="Times" w:hAnsi="Times" w:cs="Times"/>
          <w:sz w:val="21"/>
          <w:sz-cs w:val="21"/>
          <w:color w:val="000000"/>
        </w:rPr>
        <w:t xml:space="preserve">对大麦种子进行不同处理，检测处理后的大麦种子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α-</w:t>
      </w:r>
      <w:r>
        <w:rPr>
          <w:rFonts w:ascii="Times" w:hAnsi="Times" w:cs="Times"/>
          <w:sz w:val="21"/>
          <w:sz-cs w:val="21"/>
          <w:color w:val="000000"/>
        </w:rPr>
        <w:t xml:space="preserve">淀粉酶合成量，结果如表（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“+”</w:t>
      </w:r>
      <w:r>
        <w:rPr>
          <w:rFonts w:ascii="Times" w:hAnsi="Times" w:cs="Times"/>
          <w:sz w:val="21"/>
          <w:sz-cs w:val="21"/>
          <w:color w:val="000000"/>
        </w:rPr>
        <w:t xml:space="preserve">表示有，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“-”</w:t>
      </w:r>
      <w:r>
        <w:rPr>
          <w:rFonts w:ascii="Times" w:hAnsi="Times" w:cs="Times"/>
          <w:sz w:val="21"/>
          <w:sz-cs w:val="21"/>
          <w:color w:val="000000"/>
        </w:rPr>
        <w:t xml:space="preserve">表示无，其中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“+”</w:t>
      </w:r>
      <w:r>
        <w:rPr>
          <w:rFonts w:ascii="Times" w:hAnsi="Times" w:cs="Times"/>
          <w:sz w:val="21"/>
          <w:sz-cs w:val="21"/>
          <w:color w:val="000000"/>
        </w:rPr>
        <w:t xml:space="preserve">的数量表示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α-</w:t>
      </w:r>
      <w:r>
        <w:rPr>
          <w:rFonts w:ascii="Times" w:hAnsi="Times" w:cs="Times"/>
          <w:sz w:val="21"/>
          <w:sz-cs w:val="21"/>
          <w:color w:val="000000"/>
        </w:rPr>
        <w:t xml:space="preserve">淀粉酶合成量的多少）。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分组处理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对照组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ABA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α-</w:t>
      </w:r>
      <w:r>
        <w:rPr>
          <w:rFonts w:ascii="Times" w:hAnsi="Times" w:cs="Times"/>
          <w:sz w:val="21"/>
          <w:sz-cs w:val="21"/>
          <w:color w:val="000000"/>
        </w:rPr>
        <w:t xml:space="preserve">淀粉酶合成量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＋＋＋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＋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下列有关叙述正确的是（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</w:t>
      </w:r>
      <w:r>
        <w:rPr>
          <w:rFonts w:ascii="Times" w:hAnsi="Times" w:cs="Times"/>
          <w:sz w:val="21"/>
          <w:sz-cs w:val="21"/>
          <w:color w:val="000000"/>
        </w:rPr>
        <w:t xml:space="preserve">在翻译水平上诱导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α-</w:t>
      </w:r>
      <w:r>
        <w:rPr>
          <w:rFonts w:ascii="Times" w:hAnsi="Times" w:cs="Times"/>
          <w:sz w:val="21"/>
          <w:sz-cs w:val="21"/>
          <w:color w:val="000000"/>
        </w:rPr>
        <w:t xml:space="preserve">淀粉酶的合成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ABA</w:t>
      </w:r>
      <w:r>
        <w:rPr>
          <w:rFonts w:ascii="Times" w:hAnsi="Times" w:cs="Times"/>
          <w:sz w:val="21"/>
          <w:sz-cs w:val="21"/>
          <w:color w:val="000000"/>
        </w:rPr>
        <w:t xml:space="preserve">能促进大麦种子淀粉的水解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GA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ABA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α-</w:t>
      </w:r>
      <w:r>
        <w:rPr>
          <w:rFonts w:ascii="Times" w:hAnsi="Times" w:cs="Times"/>
          <w:sz w:val="21"/>
          <w:sz-cs w:val="21"/>
          <w:color w:val="000000"/>
        </w:rPr>
        <w:t xml:space="preserve">淀粉酶合成方面具有拮抗作用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能合成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ABA</w:t>
      </w:r>
      <w:r>
        <w:rPr>
          <w:rFonts w:ascii="Times" w:hAnsi="Times" w:cs="Times"/>
          <w:sz w:val="21"/>
          <w:sz-cs w:val="21"/>
          <w:color w:val="000000"/>
        </w:rPr>
        <w:t xml:space="preserve">的大麦种子易穗上发芽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20. </w:t>
      </w:r>
      <w:r>
        <w:rPr>
          <w:rFonts w:ascii="Times" w:hAnsi="Times" w:cs="Times"/>
          <w:sz w:val="21"/>
          <w:sz-cs w:val="21"/>
          <w:color w:val="000000"/>
        </w:rPr>
        <w:t xml:space="preserve">直翅果蝇经紫外线照射后出现一种突变体，表现型为翻翅，已知直翅和翻翅这对相对性状完全显性，其控制基因位于常染色体上，且翻翅基因纯合致死（胚胎期）。选择翻翅个体进行交配，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中翻翅和直翅个体的数量比为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。下列有关叙述错误的是（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紫外线照射使果蝇的直翅基因结构发生了改变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果蝇的翻翅对直翅为显性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中翻翅基因频率为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1/3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果蝇自由交配，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中直翅个体所占比例为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4/9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二、非选择题：本题共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21. </w:t>
      </w:r>
      <w:r>
        <w:rPr>
          <w:rFonts w:ascii="Times" w:hAnsi="Times" w:cs="Times"/>
          <w:sz w:val="21"/>
          <w:sz-cs w:val="21"/>
          <w:color w:val="000000"/>
        </w:rPr>
        <w:t xml:space="preserve">在晴朗无云的夏日，某生物兴趣小组测定了一种蔬菜叶片光合作用强度的日变化，结果如图。回答下列问题。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）据图分析，与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时相比，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时蔬菜的光合作用强度低，此时，主要的外界限制因素是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</w:t>
      </w:r>
      <w:r>
        <w:rPr>
          <w:rFonts w:ascii="Times" w:hAnsi="Times" w:cs="Times"/>
          <w:sz w:val="21"/>
          <w:sz-cs w:val="21"/>
          <w:color w:val="000000"/>
        </w:rPr>
        <w:t xml:space="preserve">；从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时到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  <w:r>
        <w:rPr>
          <w:rFonts w:ascii="Times" w:hAnsi="Times" w:cs="Times"/>
          <w:sz w:val="21"/>
          <w:sz-cs w:val="21"/>
          <w:color w:val="000000"/>
        </w:rPr>
        <w:t xml:space="preserve">时，该蔬菜的光合作用强度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）为探究如何提高该蔬菜光合作用强度，小组成员将菜地分成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两块，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10~14</w:t>
      </w:r>
      <w:r>
        <w:rPr>
          <w:rFonts w:ascii="Times" w:hAnsi="Times" w:cs="Times"/>
          <w:sz w:val="21"/>
          <w:sz-cs w:val="21"/>
          <w:color w:val="000000"/>
        </w:rPr>
        <w:t xml:space="preserve">时在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菜地上方遮阳，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菜地不遮阳，其他条件相同。测得该时段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菜地蔬菜光合作用强度比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菜地的高，主要原因是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_____________________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）小组成员又将相同条件的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菜地的上方和四周用遮阳网全部覆盖，测得棚内温度比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菜地高，一段时间后比较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两块菜地的蔬菜产量。与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菜地相比，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菜地蔬菜产量低，从光合作用和呼吸作用的原理分析，原因是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_____________________________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22. </w:t>
      </w:r>
      <w:r>
        <w:rPr>
          <w:rFonts w:ascii="Times" w:hAnsi="Times" w:cs="Times"/>
          <w:sz w:val="21"/>
          <w:sz-cs w:val="21"/>
          <w:color w:val="000000"/>
        </w:rPr>
        <w:t xml:space="preserve">人体内甲状腺激素几乎作用于全身细胞，环境变化及相关部位病变都可影响血液中的甲状腺激素水平，引起机体生理活动的变化。回答下列问题。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冬季气温降低时，寒冷刺激的信号传入位于___________的体温调节中枢，通过调节使甲状腺激素分泌量增多，细胞代谢速率提高，使机体产生的热量__________，以抵御外界寒冷。但血液中的甲状腺激素水平不会过高，这与甲状腺激素的分级调节存在_________调节机制有关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）患者甲因身体不适就医，医生根据其病史初步判定下丘脑、垂体和甲状腺中有一个部位发生病变。经检测，甲状腺激素和促甲状腺激素（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TSH</w:t>
      </w:r>
      <w:r>
        <w:rPr>
          <w:rFonts w:ascii="Times" w:hAnsi="Times" w:cs="Times"/>
          <w:sz w:val="21"/>
          <w:sz-cs w:val="21"/>
          <w:color w:val="000000"/>
        </w:rPr>
        <w:t xml:space="preserve">）水平都明显低于正常范围，据此可排除的病变部位是_____________，理由是____________________；给患者注射适量促甲状腺激素释放激素后，测得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TSH</w:t>
      </w:r>
      <w:r>
        <w:rPr>
          <w:rFonts w:ascii="Times" w:hAnsi="Times" w:cs="Times"/>
          <w:sz w:val="21"/>
          <w:sz-cs w:val="21"/>
          <w:color w:val="000000"/>
        </w:rPr>
        <w:t xml:space="preserve">水平仍然低于正常范围，说明该患者的病变部位是__________。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）患者乙由于体内甲状腺激素水平下降，出现行动迟缓、少动嗜睡的症状，这与该患者神经系统的____降低有关。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23. </w:t>
      </w:r>
      <w:r>
        <w:rPr>
          <w:rFonts w:ascii="Times" w:hAnsi="Times" w:cs="Times"/>
          <w:sz w:val="21"/>
          <w:sz-cs w:val="21"/>
          <w:color w:val="000000"/>
        </w:rPr>
        <w:t xml:space="preserve">人类有一种隐性遗传病（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），其致病基因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是由基因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编码序列部分缺失产生的。从人组织中提取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，经酶切、电泳和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探针杂交得到条带图，再根据条带判断个体的基因型。如果只呈现一条带，说明只含有基因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；如果呈现两条带，说明同时含有基因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。对图所示某家族成员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1~6</w:t>
      </w:r>
      <w:r>
        <w:rPr>
          <w:rFonts w:ascii="Times" w:hAnsi="Times" w:cs="Times"/>
          <w:sz w:val="21"/>
          <w:sz-cs w:val="21"/>
          <w:color w:val="000000"/>
        </w:rPr>
        <w:t xml:space="preserve">号分别进行基因检测，得到的条带图如图所示。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）基因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的编码序列部分缺失产生基因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，这种变异属于______________。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）基因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位于_________（填“常”或“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”）染色体上，判断依据是___________。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）成员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号的基因型是__________。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）已知控制白化病和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病的基因分别位于两对同源染色体上，若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  <w:r>
        <w:rPr>
          <w:rFonts w:ascii="Times" w:hAnsi="Times" w:cs="Times"/>
          <w:sz w:val="21"/>
          <w:sz-cs w:val="21"/>
          <w:color w:val="000000"/>
        </w:rPr>
        <w:t xml:space="preserve">号是白化病基因携带者，与一个仅患白化病的男性结婚，他们生出一个同时患白化病和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病孩子的概率是_______________。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24. </w:t>
      </w:r>
      <w:r>
        <w:rPr>
          <w:rFonts w:ascii="Times" w:hAnsi="Times" w:cs="Times"/>
          <w:sz w:val="21"/>
          <w:sz-cs w:val="21"/>
          <w:color w:val="000000"/>
        </w:rPr>
        <w:t xml:space="preserve">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种不同方式培养酵母菌，其他培养条件相同，酵母菌种群数量增长曲线分别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，如图所示。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）培养酵母菌时需要将温度控制在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20℃</w:t>
      </w:r>
      <w:r>
        <w:rPr>
          <w:rFonts w:ascii="Times" w:hAnsi="Times" w:cs="Times"/>
          <w:sz w:val="21"/>
          <w:sz-cs w:val="21"/>
          <w:color w:val="000000"/>
        </w:rPr>
        <w:t xml:space="preserve">左右，原因是_________________。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）曲线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所示的种群数量增长最快，主要原因是种群增长所需的______________最丰富。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）曲线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为对照组，对照组的培养方式是____________________。该组酵母菌数量增长到一定程度后，种群增长逐渐变慢，其限制因素有_______________________（答出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点即可）。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）随着培养时间的延长，在有限的空间中，每组酵母菌种群数量都会达到环境容纳量。环境容纳量是指____________________________。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25. </w:t>
      </w:r>
      <w:r>
        <w:rPr>
          <w:rFonts w:ascii="Times" w:hAnsi="Times" w:cs="Times"/>
          <w:sz w:val="21"/>
          <w:sz-cs w:val="21"/>
          <w:color w:val="000000"/>
        </w:rPr>
        <w:t xml:space="preserve">某课题组用生物技术制备转基因小鼠的过程，如图所示。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）通常把目的基因转入雄原核而不是雌原核，从两者形态差异上分析，原因是_______________。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）把桑椹胚植入假孕母鼠子宫前，需要对胚胎进行性别鉴定，目前最有效的方法是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SRY-PCR</w:t>
      </w:r>
      <w:r>
        <w:rPr>
          <w:rFonts w:ascii="Times" w:hAnsi="Times" w:cs="Times"/>
          <w:sz w:val="21"/>
          <w:sz-cs w:val="21"/>
          <w:color w:val="000000"/>
        </w:rPr>
        <w:t xml:space="preserve">法。操作的基本程序是：先从被测胚胎中取出几个细胞，提取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，然后用位于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染色体的性别决定基因，即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SRY</w:t>
      </w:r>
      <w:r>
        <w:rPr>
          <w:rFonts w:ascii="Times" w:hAnsi="Times" w:cs="Times"/>
          <w:sz w:val="21"/>
          <w:sz-cs w:val="21"/>
          <w:color w:val="000000"/>
        </w:rPr>
        <w:t xml:space="preserve">基因的一段碱基设计__________，以胚胎细胞中的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DNA</w:t>
      </w:r>
      <w:r>
        <w:rPr>
          <w:rFonts w:ascii="Times" w:hAnsi="Times" w:cs="Times"/>
          <w:sz w:val="21"/>
          <w:sz-cs w:val="21"/>
          <w:color w:val="000000"/>
        </w:rPr>
        <w:t xml:space="preserve">作为模板，进行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PCR</w:t>
      </w:r>
      <w:r>
        <w:rPr>
          <w:rFonts w:ascii="Times" w:hAnsi="Times" w:cs="Times"/>
          <w:sz w:val="21"/>
          <w:sz-cs w:val="21"/>
          <w:color w:val="000000"/>
        </w:rPr>
        <w:t xml:space="preserve">扩增，最后用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SRY</w:t>
      </w:r>
      <w:r>
        <w:rPr>
          <w:rFonts w:ascii="Times" w:hAnsi="Times" w:cs="Times"/>
          <w:sz w:val="21"/>
          <w:sz-cs w:val="21"/>
          <w:color w:val="000000"/>
        </w:rPr>
        <w:t xml:space="preserve">特异性探针检测扩增产物。出现阳性反应者，胚胎为_________；出现阴性反应者，胚胎为_________。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）若目的基因的表达产物是某种特定的蛋白质，检测目的基因在子代转基因小鼠中是否成功表达，常用的分子检测方法是______________，检测的基本思路是_________________。</w:t>
      </w:r>
    </w:p>
    <w:p>
      <w:pPr/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