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eastAsia="黑体"/>
          <w:b/>
          <w:sz w:val="30"/>
          <w:szCs w:val="30"/>
        </w:rPr>
      </w:pPr>
      <w:r>
        <w:rPr>
          <w:rFonts w:eastAsia="黑体" w:hint="eastAsia"/>
          <w:b/>
          <w:sz w:val="30"/>
          <w:szCs w:val="30"/>
        </w:rPr>
        <w:t>2009年高考试题——浙江理综化学部分</w:t>
      </w:r>
    </w:p>
    <w:p>
      <w:pPr>
        <w:spacing w:line="340" w:lineRule="exact"/>
        <w:ind w:left="315" w:hanging="315" w:hangingChars="150"/>
        <w:outlineLvl w:val="0"/>
        <w:rPr>
          <w:szCs w:val="21"/>
        </w:rPr>
      </w:pPr>
      <w:r>
        <w:rPr>
          <w:szCs w:val="21"/>
        </w:rPr>
        <w:t>7．下列说法正确的是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szCs w:val="21"/>
        </w:rPr>
        <w:t>蛋白质、纤维素、蔗糖、PVC、淀粉都是高分子化合物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outlineLvl w:val="0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szCs w:val="21"/>
        </w:rPr>
        <w:t>氢键在形成蛋白质二级结构和DNA双螺旋结构中起关键作用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szCs w:val="21"/>
        </w:rPr>
        <w:t>使用太阳能热水器、沼气的利用、玉米制乙醇都涉及到生物质能的利用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outlineLvl w:val="0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szCs w:val="21"/>
        </w:rPr>
        <w:t>石油、煤、天然气、可燃冰、植物油都属于化石燃料</w:t>
      </w:r>
    </w:p>
    <w:p>
      <w:pPr>
        <w:spacing w:line="340" w:lineRule="exact"/>
        <w:ind w:left="315" w:hanging="315" w:hangingChars="150"/>
        <w:rPr>
          <w:szCs w:val="21"/>
        </w:rPr>
      </w:pPr>
    </w:p>
    <w:p>
      <w:pPr>
        <w:spacing w:line="340" w:lineRule="exact"/>
        <w:ind w:left="315" w:hanging="315" w:hangingChars="150"/>
        <w:rPr>
          <w:szCs w:val="21"/>
        </w:rPr>
      </w:pPr>
      <w:r>
        <w:rPr>
          <w:szCs w:val="21"/>
        </w:rPr>
        <w:t>8．用N</w:t>
      </w:r>
      <w:r>
        <w:rPr>
          <w:szCs w:val="21"/>
          <w:vertAlign w:val="subscript"/>
        </w:rPr>
        <w:t>A</w:t>
      </w:r>
      <w:r>
        <w:rPr>
          <w:szCs w:val="21"/>
        </w:rPr>
        <w:t>表示阿伏加德罗常数的值，下列说法正确的是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outlineLvl w:val="0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szCs w:val="21"/>
        </w:rPr>
        <w:t>标准状况下，5.6 L NO和5.6 L O</w:t>
      </w:r>
      <w:r>
        <w:rPr>
          <w:szCs w:val="21"/>
          <w:vertAlign w:val="subscript"/>
        </w:rPr>
        <w:t>2</w:t>
      </w:r>
      <w:r>
        <w:rPr>
          <w:szCs w:val="21"/>
        </w:rPr>
        <w:t xml:space="preserve">混合后的分子总数为0.5 </w:t>
      </w:r>
      <w:r>
        <w:rPr>
          <w:i/>
          <w:szCs w:val="21"/>
        </w:rPr>
        <w:t>N</w:t>
      </w:r>
      <w:r>
        <w:rPr>
          <w:szCs w:val="21"/>
          <w:vertAlign w:val="subscript"/>
        </w:rPr>
        <w:t>A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szCs w:val="21"/>
        </w:rPr>
        <w:t>1 mol乙烷分子含有8</w:t>
      </w:r>
      <w:r>
        <w:rPr>
          <w:i/>
          <w:szCs w:val="21"/>
        </w:rPr>
        <w:t xml:space="preserve"> N</w:t>
      </w:r>
      <w:r>
        <w:rPr>
          <w:szCs w:val="21"/>
          <w:vertAlign w:val="subscript"/>
        </w:rPr>
        <w:t>A</w:t>
      </w:r>
      <w:r>
        <w:rPr>
          <w:szCs w:val="21"/>
        </w:rPr>
        <w:t>个共价键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szCs w:val="21"/>
        </w:rPr>
        <w:t>58.5 g氯化钠固体中含有</w:t>
      </w:r>
      <w:r>
        <w:rPr>
          <w:i/>
          <w:szCs w:val="21"/>
        </w:rPr>
        <w:t>N</w:t>
      </w:r>
      <w:r>
        <w:rPr>
          <w:szCs w:val="21"/>
          <w:vertAlign w:val="subscript"/>
        </w:rPr>
        <w:t>A</w:t>
      </w:r>
      <w:r>
        <w:rPr>
          <w:szCs w:val="21"/>
        </w:rPr>
        <w:t>个氯化钠分子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  <w:vertAlign w:val="subscript"/>
        </w:rPr>
      </w:pP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szCs w:val="21"/>
        </w:rPr>
        <w:t>在1 L 0.1 mol/L碳酸钠溶液中</w:t>
      </w:r>
      <w:r>
        <w:rPr>
          <w:rFonts w:hint="eastAsia"/>
          <w:szCs w:val="21"/>
        </w:rPr>
        <w:t>，</w:t>
      </w:r>
      <w:r>
        <w:rPr>
          <w:szCs w:val="21"/>
        </w:rPr>
        <w:t>阴离</w:t>
      </w:r>
      <w:r>
        <w:rPr>
          <w:rFonts w:hint="eastAsia"/>
          <w:szCs w:val="21"/>
        </w:rPr>
        <w:t>子的</w:t>
      </w:r>
      <w:r>
        <w:rPr>
          <w:szCs w:val="21"/>
        </w:rPr>
        <w:t>总数大于0.1</w:t>
      </w:r>
      <w:r>
        <w:rPr>
          <w:i/>
          <w:szCs w:val="21"/>
        </w:rPr>
        <w:t xml:space="preserve"> N</w:t>
      </w:r>
      <w:r>
        <w:rPr>
          <w:szCs w:val="21"/>
          <w:vertAlign w:val="subscript"/>
        </w:rPr>
        <w:t>A</w:t>
      </w:r>
    </w:p>
    <w:p>
      <w:pPr>
        <w:spacing w:line="340" w:lineRule="exact"/>
        <w:ind w:left="315" w:hanging="315" w:hangingChars="150"/>
        <w:rPr>
          <w:szCs w:val="21"/>
        </w:rPr>
      </w:pPr>
    </w:p>
    <w:p>
      <w:pPr>
        <w:spacing w:line="340" w:lineRule="exact"/>
        <w:ind w:left="315" w:hanging="315" w:hangingChars="150"/>
        <w:rPr>
          <w:szCs w:val="21"/>
        </w:rPr>
      </w:pPr>
      <w:r>
        <w:rPr>
          <w:szCs w:val="21"/>
        </w:rPr>
        <w:t>9．已知单位体积的稀溶液中，非挥发性溶质的分子或离子数越多，该溶液的沸点就越高。则下列溶液的沸点最高的是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szCs w:val="21"/>
        </w:rPr>
        <w:t>0.01 mol/L的蔗糖溶液</w:t>
      </w:r>
      <w:r>
        <w:rPr>
          <w:szCs w:val="21"/>
        </w:rPr>
        <w:tab/>
      </w: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szCs w:val="21"/>
        </w:rPr>
        <w:t>0.01 mol/L的CaCl</w:t>
      </w:r>
      <w:r>
        <w:rPr>
          <w:szCs w:val="21"/>
          <w:vertAlign w:val="subscript"/>
        </w:rPr>
        <w:t>2</w:t>
      </w:r>
      <w:r>
        <w:rPr>
          <w:szCs w:val="21"/>
        </w:rPr>
        <w:t>溶液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szCs w:val="21"/>
        </w:rPr>
        <w:t>0.02 mol/L的NaCl溶液</w:t>
      </w:r>
      <w:r>
        <w:rPr>
          <w:szCs w:val="21"/>
        </w:rPr>
        <w:tab/>
      </w: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szCs w:val="21"/>
        </w:rPr>
        <w:t>0.02 mol/L的CH</w:t>
      </w:r>
      <w:r>
        <w:rPr>
          <w:szCs w:val="21"/>
          <w:vertAlign w:val="subscript"/>
        </w:rPr>
        <w:t>3</w:t>
      </w:r>
      <w:r>
        <w:rPr>
          <w:rFonts w:hint="eastAsia"/>
          <w:szCs w:val="21"/>
        </w:rPr>
        <w:t>C</w:t>
      </w:r>
      <w:r>
        <w:rPr>
          <w:szCs w:val="21"/>
        </w:rPr>
        <w:t>OOH溶液</w:t>
      </w:r>
    </w:p>
    <w:p>
      <w:pPr>
        <w:spacing w:line="340" w:lineRule="exact"/>
        <w:ind w:left="420" w:hanging="420" w:hangingChars="200"/>
        <w:rPr>
          <w:szCs w:val="21"/>
        </w:rPr>
      </w:pP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10．已知：25℃时，</w:t>
      </w:r>
      <w:r>
        <w:rPr>
          <w:i/>
          <w:szCs w:val="21"/>
        </w:rPr>
        <w:t>K</w:t>
      </w:r>
      <w:r>
        <w:rPr>
          <w:szCs w:val="21"/>
          <w:vertAlign w:val="subscript"/>
        </w:rPr>
        <w:t>sp</w:t>
      </w:r>
      <w:r>
        <w:rPr>
          <w:szCs w:val="21"/>
        </w:rPr>
        <w:t>[Mg(OH)</w:t>
      </w:r>
      <w:r>
        <w:rPr>
          <w:szCs w:val="21"/>
          <w:vertAlign w:val="subscript"/>
        </w:rPr>
        <w:t>2</w:t>
      </w:r>
      <w:r>
        <w:rPr>
          <w:szCs w:val="21"/>
        </w:rPr>
        <w:t>]＝5.61×10</w:t>
      </w:r>
      <w:r>
        <w:rPr>
          <w:szCs w:val="21"/>
          <w:vertAlign w:val="superscript"/>
        </w:rPr>
        <w:t>－12</w:t>
      </w:r>
      <w:r>
        <w:rPr>
          <w:szCs w:val="21"/>
        </w:rPr>
        <w:t>，</w:t>
      </w:r>
      <w:r>
        <w:rPr>
          <w:i/>
          <w:szCs w:val="21"/>
        </w:rPr>
        <w:t>K</w:t>
      </w:r>
      <w:r>
        <w:rPr>
          <w:szCs w:val="21"/>
          <w:vertAlign w:val="subscript"/>
        </w:rPr>
        <w:t>sp</w:t>
      </w:r>
      <w:r>
        <w:rPr>
          <w:szCs w:val="21"/>
        </w:rPr>
        <w:t>[MgF</w:t>
      </w:r>
      <w:r>
        <w:rPr>
          <w:szCs w:val="21"/>
          <w:vertAlign w:val="subscript"/>
        </w:rPr>
        <w:t>2</w:t>
      </w:r>
      <w:r>
        <w:rPr>
          <w:szCs w:val="21"/>
        </w:rPr>
        <w:t>]＝7.42×10</w:t>
      </w:r>
      <w:r>
        <w:rPr>
          <w:szCs w:val="21"/>
          <w:vertAlign w:val="superscript"/>
        </w:rPr>
        <w:t>－11</w:t>
      </w:r>
      <w:r>
        <w:rPr>
          <w:szCs w:val="21"/>
        </w:rPr>
        <w:t>。下列说法正确的是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A</w:t>
      </w:r>
      <w:r>
        <w:rPr>
          <w:rFonts w:hint="eastAsia"/>
          <w:szCs w:val="21"/>
        </w:rPr>
        <w:t>．</w:t>
      </w:r>
      <w:r>
        <w:rPr>
          <w:szCs w:val="21"/>
        </w:rPr>
        <w:t>25℃时，饱和Mg(OH)</w:t>
      </w:r>
      <w:r>
        <w:rPr>
          <w:szCs w:val="21"/>
          <w:vertAlign w:val="subscript"/>
        </w:rPr>
        <w:t>2</w:t>
      </w:r>
      <w:r>
        <w:rPr>
          <w:szCs w:val="21"/>
        </w:rPr>
        <w:t>溶液与饱和MgF</w:t>
      </w:r>
      <w:r>
        <w:rPr>
          <w:szCs w:val="21"/>
          <w:vertAlign w:val="subscript"/>
        </w:rPr>
        <w:t>2</w:t>
      </w:r>
      <w:r>
        <w:rPr>
          <w:szCs w:val="21"/>
        </w:rPr>
        <w:t>溶液相比，前者的</w:t>
      </w:r>
      <w:r>
        <w:rPr>
          <w:i/>
          <w:szCs w:val="21"/>
        </w:rPr>
        <w:t>c</w:t>
      </w:r>
      <w:r>
        <w:rPr>
          <w:szCs w:val="21"/>
        </w:rPr>
        <w:t>(Mg</w:t>
      </w:r>
      <w:r>
        <w:rPr>
          <w:szCs w:val="21"/>
          <w:vertAlign w:val="superscript"/>
        </w:rPr>
        <w:t>2＋</w:t>
      </w:r>
      <w:r>
        <w:rPr>
          <w:szCs w:val="21"/>
        </w:rPr>
        <w:t>)大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B</w:t>
      </w:r>
      <w:r>
        <w:rPr>
          <w:rFonts w:hint="eastAsia"/>
          <w:szCs w:val="21"/>
        </w:rPr>
        <w:t>．</w:t>
      </w:r>
      <w:r>
        <w:rPr>
          <w:szCs w:val="21"/>
        </w:rPr>
        <w:t>25℃时，在Mg(OH)</w:t>
      </w:r>
      <w:r>
        <w:rPr>
          <w:szCs w:val="21"/>
          <w:vertAlign w:val="subscript"/>
        </w:rPr>
        <w:t>2</w:t>
      </w:r>
      <w:r>
        <w:rPr>
          <w:szCs w:val="21"/>
        </w:rPr>
        <w:t>的悬浊液中加入少量的NH</w:t>
      </w:r>
      <w:r>
        <w:rPr>
          <w:szCs w:val="21"/>
          <w:vertAlign w:val="subscript"/>
        </w:rPr>
        <w:t>4</w:t>
      </w:r>
      <w:r>
        <w:rPr>
          <w:szCs w:val="21"/>
        </w:rPr>
        <w:t>Cl固体，</w:t>
      </w:r>
      <w:r>
        <w:rPr>
          <w:i/>
          <w:szCs w:val="21"/>
        </w:rPr>
        <w:t>c</w:t>
      </w:r>
      <w:r>
        <w:rPr>
          <w:szCs w:val="21"/>
        </w:rPr>
        <w:t>(Mg</w:t>
      </w:r>
      <w:r>
        <w:rPr>
          <w:szCs w:val="21"/>
          <w:vertAlign w:val="superscript"/>
        </w:rPr>
        <w:t>2＋</w:t>
      </w:r>
      <w:r>
        <w:rPr>
          <w:szCs w:val="21"/>
        </w:rPr>
        <w:t>)增大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．</w:t>
      </w:r>
      <w:r>
        <w:rPr>
          <w:szCs w:val="21"/>
        </w:rPr>
        <w:t>25℃时，Mg(OH)</w:t>
      </w:r>
      <w:r>
        <w:rPr>
          <w:szCs w:val="21"/>
          <w:vertAlign w:val="subscript"/>
        </w:rPr>
        <w:t>2</w:t>
      </w:r>
      <w:r>
        <w:rPr>
          <w:szCs w:val="21"/>
        </w:rPr>
        <w:t>固体在20 mL 0.01 mol/L氨水中的</w:t>
      </w:r>
      <w:r>
        <w:rPr>
          <w:i/>
          <w:szCs w:val="21"/>
        </w:rPr>
        <w:t>K</w:t>
      </w:r>
      <w:r>
        <w:rPr>
          <w:szCs w:val="21"/>
          <w:vertAlign w:val="subscript"/>
        </w:rPr>
        <w:t>sp</w:t>
      </w:r>
      <w:r>
        <w:rPr>
          <w:szCs w:val="21"/>
        </w:rPr>
        <w:t>比在20 mL 0.01 mol/LNH</w:t>
      </w:r>
      <w:r>
        <w:rPr>
          <w:szCs w:val="21"/>
          <w:vertAlign w:val="subscript"/>
        </w:rPr>
        <w:t>4</w:t>
      </w:r>
      <w:r>
        <w:rPr>
          <w:szCs w:val="21"/>
        </w:rPr>
        <w:t>Cl溶液中的</w:t>
      </w:r>
      <w:r>
        <w:rPr>
          <w:i/>
          <w:szCs w:val="21"/>
        </w:rPr>
        <w:t>K</w:t>
      </w:r>
      <w:r>
        <w:rPr>
          <w:szCs w:val="21"/>
          <w:vertAlign w:val="subscript"/>
        </w:rPr>
        <w:t>sp</w:t>
      </w:r>
      <w:r>
        <w:rPr>
          <w:szCs w:val="21"/>
        </w:rPr>
        <w:t>小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szCs w:val="21"/>
          <w:vertAlign w:val="subscript"/>
        </w:rPr>
      </w:pPr>
      <w:r>
        <w:rPr>
          <w:szCs w:val="21"/>
        </w:rPr>
        <w:t>D</w:t>
      </w:r>
      <w:r>
        <w:rPr>
          <w:rFonts w:hint="eastAsia"/>
          <w:szCs w:val="21"/>
        </w:rPr>
        <w:t>．</w:t>
      </w:r>
      <w:r>
        <w:rPr>
          <w:szCs w:val="21"/>
        </w:rPr>
        <w:t>25℃时，在Mg(OH)</w:t>
      </w:r>
      <w:r>
        <w:rPr>
          <w:szCs w:val="21"/>
          <w:vertAlign w:val="subscript"/>
        </w:rPr>
        <w:t>2</w:t>
      </w:r>
      <w:r>
        <w:rPr>
          <w:szCs w:val="21"/>
        </w:rPr>
        <w:t>悬浊液中加入NaF溶液后，Mg(OH)</w:t>
      </w:r>
      <w:r>
        <w:rPr>
          <w:szCs w:val="21"/>
          <w:vertAlign w:val="subscript"/>
        </w:rPr>
        <w:t>2</w:t>
      </w:r>
      <w:r>
        <w:rPr>
          <w:szCs w:val="21"/>
        </w:rPr>
        <w:t>不可能转化为MgF</w:t>
      </w:r>
      <w:r>
        <w:rPr>
          <w:szCs w:val="21"/>
          <w:vertAlign w:val="subscript"/>
        </w:rPr>
        <w:t>2</w:t>
      </w:r>
    </w:p>
    <w:p>
      <w:pPr>
        <w:spacing w:line="0" w:lineRule="atLeast"/>
        <w:ind w:left="420" w:hanging="420" w:hangingChars="200"/>
        <w:rPr>
          <w:szCs w:val="21"/>
        </w:rPr>
      </w:pPr>
    </w:p>
    <w:p>
      <w:pPr>
        <w:spacing w:line="0" w:lineRule="atLeast"/>
        <w:ind w:left="420" w:hanging="420" w:hangingChars="200"/>
        <w:rPr>
          <w:iCs/>
          <w:szCs w:val="21"/>
          <w:em w:val="dot"/>
        </w:rPr>
      </w:pPr>
      <w:r>
        <w:rPr>
          <w:szCs w:val="21"/>
        </w:rPr>
        <w:t>11．一种从植物中提取的天然化合物</w:t>
      </w:r>
      <w:r>
        <w:rPr>
          <w:i/>
          <w:iCs/>
          <w:szCs w:val="21"/>
        </w:rPr>
        <w:t>α</w:t>
      </w:r>
      <w:r>
        <w:rPr>
          <w:szCs w:val="21"/>
        </w:rPr>
        <w:t>－damascone可用于制作香水，其结构为：</w:t>
      </w:r>
      <w:r>
        <w:rPr>
          <w:position w:val="-3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8pt;height:45pt" o:ole="" coordsize="21600,21600" o:preferrelative="t" filled="f" stroked="f">
            <v:stroke joinstyle="miter"/>
            <v:imagedata r:id="rId4" o:title=""/>
            <o:lock v:ext="edit" aspectratio="t"/>
            <w10:anchorlock/>
          </v:shape>
          <o:OLEObject Type="Embed" ProgID="ACD.ChemSketch.20" ShapeID="_x0000_i1025" DrawAspect="Content" ObjectID="_1468075725" r:id="rId5"/>
        </w:object>
      </w:r>
      <w:r>
        <w:rPr>
          <w:i/>
          <w:szCs w:val="21"/>
        </w:rPr>
        <w:t>，</w:t>
      </w:r>
      <w:r>
        <w:rPr>
          <w:iCs/>
          <w:szCs w:val="21"/>
        </w:rPr>
        <w:t>有关该化合物的</w:t>
      </w:r>
      <w:r>
        <w:rPr>
          <w:szCs w:val="21"/>
        </w:rPr>
        <w:t>下列</w:t>
      </w:r>
      <w:r>
        <w:rPr>
          <w:iCs/>
          <w:szCs w:val="21"/>
        </w:rPr>
        <w:t>说法</w:t>
      </w:r>
      <w:r>
        <w:rPr>
          <w:iCs/>
          <w:szCs w:val="21"/>
          <w:em w:val="dot"/>
        </w:rPr>
        <w:t>不正确</w:t>
      </w:r>
      <w:r>
        <w:rPr>
          <w:iCs/>
          <w:szCs w:val="21"/>
        </w:rPr>
        <w:t>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A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分子式为C</w:t>
      </w:r>
      <w:r>
        <w:rPr>
          <w:iCs/>
          <w:szCs w:val="21"/>
          <w:vertAlign w:val="subscript"/>
        </w:rPr>
        <w:t>13</w:t>
      </w:r>
      <w:r>
        <w:rPr>
          <w:iCs/>
          <w:szCs w:val="21"/>
        </w:rPr>
        <w:t>H</w:t>
      </w:r>
      <w:r>
        <w:rPr>
          <w:iCs/>
          <w:szCs w:val="21"/>
          <w:vertAlign w:val="subscript"/>
        </w:rPr>
        <w:t>20</w:t>
      </w:r>
      <w:r>
        <w:rPr>
          <w:iCs/>
          <w:szCs w:val="21"/>
        </w:rPr>
        <w:t>O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B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该化合物可发生聚合反应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outlineLvl w:val="0"/>
        <w:rPr>
          <w:iCs/>
          <w:szCs w:val="21"/>
        </w:rPr>
      </w:pPr>
      <w:r>
        <w:rPr>
          <w:iCs/>
          <w:szCs w:val="21"/>
        </w:rPr>
        <w:t>C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1 mol该化合物完全燃烧消耗19 mol O</w:t>
      </w:r>
      <w:r>
        <w:rPr>
          <w:iCs/>
          <w:szCs w:val="21"/>
          <w:vertAlign w:val="subscript"/>
        </w:rPr>
        <w:t>2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D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与Br</w:t>
      </w:r>
      <w:r>
        <w:rPr>
          <w:iCs/>
          <w:szCs w:val="21"/>
          <w:vertAlign w:val="subscript"/>
        </w:rPr>
        <w:t>2</w:t>
      </w:r>
      <w:r>
        <w:rPr>
          <w:iCs/>
          <w:szCs w:val="21"/>
        </w:rPr>
        <w:t>的CCl</w:t>
      </w:r>
      <w:r>
        <w:rPr>
          <w:iCs/>
          <w:szCs w:val="21"/>
          <w:vertAlign w:val="subscript"/>
        </w:rPr>
        <w:t>4</w:t>
      </w:r>
      <w:r>
        <w:rPr>
          <w:iCs/>
          <w:szCs w:val="21"/>
        </w:rPr>
        <w:t>溶液反应生成的产物经水解、稀硝酸</w:t>
      </w:r>
      <w:r>
        <w:rPr>
          <w:szCs w:val="21"/>
        </w:rPr>
        <w:t>酸化</w:t>
      </w:r>
      <w:r>
        <w:rPr>
          <w:iCs/>
          <w:szCs w:val="21"/>
        </w:rPr>
        <w:t>后可用AgNO</w:t>
      </w:r>
      <w:r>
        <w:rPr>
          <w:iCs/>
          <w:szCs w:val="21"/>
          <w:vertAlign w:val="subscript"/>
        </w:rPr>
        <w:t>3</w:t>
      </w:r>
      <w:r>
        <w:rPr>
          <w:iCs/>
          <w:szCs w:val="21"/>
        </w:rPr>
        <w:t>溶液检验</w:t>
      </w:r>
    </w:p>
    <w:p>
      <w:pPr>
        <w:spacing w:line="440" w:lineRule="exact"/>
        <w:ind w:left="315" w:hanging="315" w:hangingChars="150"/>
        <w:rPr>
          <w:szCs w:val="21"/>
        </w:rPr>
      </w:pPr>
    </w:p>
    <w:p>
      <w:pPr>
        <w:spacing w:line="480" w:lineRule="auto"/>
        <w:ind w:left="420" w:hanging="420" w:hangingChars="200"/>
        <w:rPr>
          <w:iCs/>
          <w:szCs w:val="21"/>
        </w:rPr>
      </w:pPr>
      <w:r>
        <w:rPr>
          <w:iCs/>
          <w:szCs w:val="21"/>
        </w:rPr>
        <w:t>12．市场上经常</w:t>
      </w:r>
      <w:r>
        <w:rPr>
          <w:szCs w:val="21"/>
        </w:rPr>
        <w:t>见到</w:t>
      </w:r>
      <w:r>
        <w:rPr>
          <w:iCs/>
          <w:szCs w:val="21"/>
        </w:rPr>
        <w:t>的</w:t>
      </w:r>
      <w:r>
        <w:rPr>
          <w:szCs w:val="21"/>
        </w:rPr>
        <w:t>标记</w:t>
      </w:r>
      <w:r>
        <w:rPr>
          <w:iCs/>
          <w:szCs w:val="21"/>
        </w:rPr>
        <w:t>为Li－ion的电池称为“锂离子电池”。它的负极材料是金属锂和碳的复合材料（碳作为金属锂的载体），电解质为一种能传导Li</w:t>
      </w:r>
      <w:r>
        <w:rPr>
          <w:iCs/>
          <w:szCs w:val="21"/>
          <w:vertAlign w:val="superscript"/>
        </w:rPr>
        <w:t>＋</w:t>
      </w:r>
      <w:r>
        <w:rPr>
          <w:iCs/>
          <w:szCs w:val="21"/>
        </w:rPr>
        <w:t>的高分子材料。这种锂离子电池的反应式为：Li＋2Li</w:t>
      </w:r>
      <w:r>
        <w:rPr>
          <w:iCs/>
          <w:szCs w:val="21"/>
          <w:vertAlign w:val="subscript"/>
        </w:rPr>
        <w:t>0.35</w:t>
      </w:r>
      <w:r>
        <w:rPr>
          <w:iCs/>
          <w:szCs w:val="21"/>
        </w:rPr>
        <w:t>NiO</w:t>
      </w:r>
      <w:r>
        <w:rPr>
          <w:iCs/>
          <w:szCs w:val="21"/>
          <w:vertAlign w:val="subscript"/>
        </w:rPr>
        <w:t>2</w:t>
      </w:r>
      <w:r>
        <w:rPr>
          <w:position w:val="-22"/>
          <w:szCs w:val="21"/>
        </w:rPr>
        <w:object>
          <v:shape id="_x0000_i1026" type="#_x0000_t75" style="width:38.4pt;height:32.4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ACD.ChemSketch.20" ShapeID="_x0000_i1026" DrawAspect="Content" ObjectID="_1468075726" r:id="rId7"/>
        </w:object>
      </w:r>
      <w:r>
        <w:rPr>
          <w:iCs/>
          <w:szCs w:val="21"/>
        </w:rPr>
        <w:t>2Li</w:t>
      </w:r>
      <w:r>
        <w:rPr>
          <w:iCs/>
          <w:szCs w:val="21"/>
          <w:vertAlign w:val="subscript"/>
        </w:rPr>
        <w:t>0.85</w:t>
      </w:r>
      <w:r>
        <w:rPr>
          <w:iCs/>
          <w:szCs w:val="21"/>
        </w:rPr>
        <w:t>NiO</w:t>
      </w:r>
      <w:r>
        <w:rPr>
          <w:iCs/>
          <w:szCs w:val="21"/>
          <w:vertAlign w:val="subscript"/>
        </w:rPr>
        <w:t>2</w:t>
      </w:r>
      <w:r>
        <w:rPr>
          <w:iCs/>
          <w:szCs w:val="21"/>
        </w:rPr>
        <w:t>。下列说法</w:t>
      </w:r>
      <w:r>
        <w:rPr>
          <w:iCs/>
          <w:szCs w:val="21"/>
          <w:em w:val="dot"/>
        </w:rPr>
        <w:t>不正确</w:t>
      </w:r>
      <w:r>
        <w:rPr>
          <w:iCs/>
          <w:szCs w:val="21"/>
        </w:rPr>
        <w:t>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outlineLvl w:val="0"/>
        <w:rPr>
          <w:iCs/>
          <w:szCs w:val="21"/>
        </w:rPr>
      </w:pPr>
      <w:r>
        <w:rPr>
          <w:iCs/>
          <w:szCs w:val="21"/>
        </w:rPr>
        <w:t>A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放电时，负极的电极反应式：Li－e</w:t>
      </w:r>
      <w:r>
        <w:rPr>
          <w:iCs/>
          <w:szCs w:val="21"/>
          <w:vertAlign w:val="superscript"/>
        </w:rPr>
        <w:t>－</w:t>
      </w:r>
      <w:r>
        <w:rPr>
          <w:szCs w:val="21"/>
        </w:rPr>
        <w:object>
          <v:shape id="_x0000_i1027" type="#_x0000_t75" style="width:24.6pt;height:9.6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ACD.ChemSketch.20" ShapeID="_x0000_i1027" DrawAspect="Content" ObjectID="_1468075727" r:id="rId9"/>
        </w:object>
      </w:r>
      <w:r>
        <w:rPr>
          <w:szCs w:val="21"/>
        </w:rPr>
        <w:t>Li</w:t>
      </w:r>
      <w:r>
        <w:rPr>
          <w:szCs w:val="21"/>
          <w:vertAlign w:val="superscript"/>
        </w:rPr>
        <w:t>＋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B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充电时，Li</w:t>
      </w:r>
      <w:r>
        <w:rPr>
          <w:iCs/>
          <w:szCs w:val="21"/>
          <w:vertAlign w:val="subscript"/>
        </w:rPr>
        <w:t>0.85</w:t>
      </w:r>
      <w:r>
        <w:rPr>
          <w:iCs/>
          <w:szCs w:val="21"/>
        </w:rPr>
        <w:t>NiO</w:t>
      </w:r>
      <w:r>
        <w:rPr>
          <w:iCs/>
          <w:szCs w:val="21"/>
          <w:vertAlign w:val="subscript"/>
        </w:rPr>
        <w:t>2</w:t>
      </w:r>
      <w:r>
        <w:rPr>
          <w:iCs/>
          <w:szCs w:val="21"/>
        </w:rPr>
        <w:t>既发生氧化反应又发生还原反应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C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该电池不能用水溶液作为电解质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D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放电过程中Li</w:t>
      </w:r>
      <w:r>
        <w:rPr>
          <w:iCs/>
          <w:szCs w:val="21"/>
          <w:vertAlign w:val="superscript"/>
        </w:rPr>
        <w:t>＋</w:t>
      </w:r>
      <w:r>
        <w:rPr>
          <w:iCs/>
          <w:szCs w:val="21"/>
        </w:rPr>
        <w:t>向负极移动</w:t>
      </w:r>
    </w:p>
    <w:p>
      <w:pPr>
        <w:spacing w:line="340" w:lineRule="exact"/>
        <w:ind w:left="315" w:hanging="315" w:hangingChars="150"/>
        <w:rPr>
          <w:szCs w:val="21"/>
        </w:rPr>
      </w:pPr>
      <w:r>
        <w:rPr>
          <w:rFonts w:hint="eastAsia"/>
          <w:szCs w:val="21"/>
        </w:rPr>
        <w:t xml:space="preserve"> </w:t>
      </w:r>
    </w:p>
    <w:p>
      <w:pPr>
        <w:spacing w:line="340" w:lineRule="exact"/>
        <w:ind w:left="420" w:hanging="420" w:hangingChars="200"/>
        <w:outlineLvl w:val="0"/>
        <w:rPr>
          <w:iCs/>
          <w:szCs w:val="21"/>
        </w:rPr>
      </w:pPr>
      <w:r>
        <w:rPr>
          <w:iCs/>
          <w:szCs w:val="21"/>
        </w:rPr>
        <w:t>13．下列说法正确的是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A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仅用AgNO</w:t>
      </w:r>
      <w:r>
        <w:rPr>
          <w:iCs/>
          <w:szCs w:val="21"/>
          <w:vertAlign w:val="subscript"/>
        </w:rPr>
        <w:t>3</w:t>
      </w:r>
      <w:r>
        <w:rPr>
          <w:iCs/>
          <w:szCs w:val="21"/>
        </w:rPr>
        <w:t>溶液便可鉴别亚硝酸钠和食盐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outlineLvl w:val="0"/>
        <w:rPr>
          <w:iCs/>
          <w:szCs w:val="21"/>
        </w:rPr>
      </w:pPr>
      <w:r>
        <w:rPr>
          <w:iCs/>
          <w:szCs w:val="21"/>
        </w:rPr>
        <w:t>B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重结晶时，溶液冷却速度越慢得到的晶体颗粒越大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C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乙酸与乙醇的混合液可用分液漏斗进行分离</w:t>
      </w:r>
    </w:p>
    <w:p>
      <w:pPr>
        <w:tabs>
          <w:tab w:val="left" w:pos="350"/>
          <w:tab w:val="left" w:pos="2250"/>
          <w:tab w:val="left" w:pos="4150"/>
          <w:tab w:val="left" w:pos="6050"/>
        </w:tabs>
        <w:spacing w:line="340" w:lineRule="exact"/>
        <w:ind w:left="846" w:hanging="420" w:leftChars="203" w:hangingChars="200"/>
        <w:jc w:val="left"/>
        <w:rPr>
          <w:iCs/>
          <w:szCs w:val="21"/>
        </w:rPr>
      </w:pPr>
      <w:r>
        <w:rPr>
          <w:iCs/>
          <w:szCs w:val="21"/>
        </w:rPr>
        <w:t>D</w:t>
      </w:r>
      <w:r>
        <w:rPr>
          <w:rFonts w:hint="eastAsia"/>
          <w:iCs/>
          <w:szCs w:val="21"/>
        </w:rPr>
        <w:t>．</w:t>
      </w:r>
      <w:r>
        <w:rPr>
          <w:iCs/>
          <w:szCs w:val="21"/>
        </w:rPr>
        <w:t>用盐酸标准</w:t>
      </w:r>
      <w:r>
        <w:rPr>
          <w:rFonts w:hint="eastAsia"/>
          <w:iCs/>
          <w:szCs w:val="21"/>
        </w:rPr>
        <w:t>溶液</w:t>
      </w:r>
      <w:r>
        <w:rPr>
          <w:iCs/>
          <w:szCs w:val="21"/>
        </w:rPr>
        <w:t>滴定待测</w:t>
      </w:r>
      <w:r>
        <w:rPr>
          <w:rFonts w:hint="eastAsia"/>
          <w:iCs/>
          <w:szCs w:val="21"/>
        </w:rPr>
        <w:t>的氢氧化钠</w:t>
      </w:r>
      <w:r>
        <w:rPr>
          <w:iCs/>
          <w:szCs w:val="21"/>
        </w:rPr>
        <w:t>溶液时，水洗后的</w:t>
      </w:r>
      <w:r>
        <w:rPr>
          <w:szCs w:val="21"/>
        </w:rPr>
        <w:t>酸式</w:t>
      </w:r>
      <w:r>
        <w:rPr>
          <w:iCs/>
          <w:szCs w:val="21"/>
        </w:rPr>
        <w:t>滴定管未经标准液润洗，</w:t>
      </w:r>
    </w:p>
    <w:p>
      <w:pPr>
        <w:spacing w:line="340" w:lineRule="exact"/>
        <w:ind w:left="735" w:leftChars="350"/>
        <w:rPr>
          <w:iCs/>
          <w:szCs w:val="21"/>
        </w:rPr>
      </w:pPr>
      <w:r>
        <w:rPr>
          <w:iCs/>
          <w:szCs w:val="21"/>
        </w:rPr>
        <w:t>则测定结果偏低</w:t>
      </w:r>
    </w:p>
    <w:p>
      <w:pPr>
        <w:spacing w:line="340" w:lineRule="exact"/>
        <w:ind w:left="420" w:hanging="420" w:hangingChars="200"/>
        <w:rPr>
          <w:szCs w:val="21"/>
        </w:rPr>
      </w:pP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26．[14分]各物质之间的转化关系如下图，部分生成物省略。C、D是由X、Y、Z中</w:t>
      </w:r>
      <w:r>
        <w:rPr>
          <w:rFonts w:hint="eastAsia"/>
          <w:szCs w:val="21"/>
        </w:rPr>
        <w:t>的</w:t>
      </w:r>
      <w:r>
        <w:rPr>
          <w:szCs w:val="21"/>
        </w:rPr>
        <w:t>两种元素组成的化合物，X、Y、Z的原子序数依次增大，在周期表中X的原子半径最小，Y、Z原子最外层电子数之和为10。D为无色非可燃性气体，G为黄绿色单质气体，J、M为金属，I有漂白作用，</w:t>
      </w:r>
      <w:r>
        <w:rPr>
          <w:rFonts w:hint="eastAsia"/>
          <w:szCs w:val="21"/>
        </w:rPr>
        <w:t>F为红色沉淀。</w:t>
      </w:r>
      <w:r>
        <w:rPr>
          <w:szCs w:val="21"/>
        </w:rPr>
        <w:t>反应①常用于制作印刷电路板。</w:t>
      </w:r>
    </w:p>
    <w:p>
      <w:pPr>
        <w:pStyle w:val="ListBullet"/>
        <w:ind w:left="420" w:hanging="420"/>
        <w:rPr>
          <w:szCs w:val="21"/>
        </w:rPr>
      </w:pPr>
      <w:r>
        <w:rPr>
          <w:szCs w:val="21"/>
        </w:rPr>
        <w:object>
          <v:shape id="_x0000_i1028" type="#_x0000_t75" style="width:265.2pt;height:133.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ACD.ChemSketch.20" ShapeID="_x0000_i1028" DrawAspect="Content" ObjectID="_1468075728" r:id="rId11"/>
        </w:object>
      </w:r>
    </w:p>
    <w:p>
      <w:pPr>
        <w:pStyle w:val="ListBullet"/>
        <w:ind w:left="420" w:hanging="420"/>
        <w:rPr>
          <w:szCs w:val="21"/>
        </w:rPr>
      </w:pPr>
      <w:r>
        <w:rPr>
          <w:szCs w:val="21"/>
        </w:rPr>
        <w:t>请回答下列问题：</w:t>
      </w:r>
    </w:p>
    <w:p>
      <w:pPr>
        <w:pStyle w:val="ListBullet"/>
        <w:ind w:firstLine="0"/>
        <w:rPr>
          <w:szCs w:val="21"/>
        </w:rPr>
      </w:pPr>
      <w:r>
        <w:rPr>
          <w:szCs w:val="21"/>
        </w:rPr>
        <w:t>（1）写出A的化学式</w:t>
      </w:r>
      <w:r>
        <w:rPr>
          <w:rFonts w:hint="eastAsia"/>
          <w:szCs w:val="21"/>
          <w:u w:val="single"/>
        </w:rPr>
        <w:t xml:space="preserve">            </w:t>
      </w:r>
      <w:r>
        <w:rPr>
          <w:szCs w:val="21"/>
        </w:rPr>
        <w:t>，C的电子式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。</w:t>
      </w:r>
    </w:p>
    <w:p>
      <w:pPr>
        <w:pStyle w:val="ListBullet"/>
        <w:ind w:firstLine="0"/>
        <w:rPr>
          <w:szCs w:val="21"/>
        </w:rPr>
      </w:pPr>
      <w:r>
        <w:rPr>
          <w:szCs w:val="21"/>
        </w:rPr>
        <w:t>（2）比较Y与Z的原子半径大小：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＞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（填写元素符号）。</w:t>
      </w:r>
    </w:p>
    <w:p>
      <w:pPr>
        <w:pStyle w:val="ListBullet"/>
        <w:ind w:firstLine="0"/>
        <w:rPr>
          <w:szCs w:val="21"/>
        </w:rPr>
      </w:pPr>
      <w:r>
        <w:rPr>
          <w:szCs w:val="21"/>
        </w:rPr>
        <w:t>（3）写出反应②的化学方程式</w:t>
      </w:r>
      <w:r>
        <w:rPr>
          <w:rFonts w:hint="eastAsia"/>
          <w:szCs w:val="21"/>
        </w:rPr>
        <w:t>（</w:t>
      </w:r>
      <w:r>
        <w:rPr>
          <w:szCs w:val="21"/>
        </w:rPr>
        <w:t>有机物用结构简式表示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u w:val="single"/>
        </w:rPr>
        <w:t xml:space="preserve">                         </w:t>
      </w:r>
      <w:r>
        <w:rPr>
          <w:szCs w:val="21"/>
        </w:rPr>
        <w:t>，</w:t>
      </w:r>
    </w:p>
    <w:p>
      <w:pPr>
        <w:pStyle w:val="ListBullet"/>
        <w:ind w:left="420" w:hanging="420"/>
        <w:rPr>
          <w:szCs w:val="21"/>
        </w:rPr>
      </w:pPr>
      <w:r>
        <w:rPr>
          <w:szCs w:val="21"/>
        </w:rPr>
        <w:t>举出该反应的一个应用实例</w:t>
      </w:r>
      <w:r>
        <w:rPr>
          <w:rFonts w:hint="eastAsia"/>
          <w:szCs w:val="21"/>
          <w:u w:val="single"/>
        </w:rPr>
        <w:t xml:space="preserve">                                   </w:t>
      </w:r>
      <w:r>
        <w:rPr>
          <w:szCs w:val="21"/>
        </w:rPr>
        <w:t>。</w:t>
      </w:r>
    </w:p>
    <w:p>
      <w:pPr>
        <w:pStyle w:val="ListBullet"/>
        <w:ind w:firstLine="0"/>
        <w:rPr>
          <w:szCs w:val="21"/>
        </w:rPr>
      </w:pPr>
      <w:r>
        <w:rPr>
          <w:szCs w:val="21"/>
        </w:rPr>
        <w:t>（4）已知F溶于稀硝酸，溶液变成蓝色，</w:t>
      </w:r>
      <w:r>
        <w:rPr>
          <w:rFonts w:hint="eastAsia"/>
          <w:szCs w:val="21"/>
        </w:rPr>
        <w:t>并</w:t>
      </w:r>
      <w:r>
        <w:rPr>
          <w:szCs w:val="21"/>
        </w:rPr>
        <w:t>放出无色气体。请写出该反应的化学方程式</w:t>
      </w:r>
    </w:p>
    <w:p>
      <w:pPr>
        <w:pStyle w:val="ListBullet"/>
        <w:ind w:left="420" w:hanging="420"/>
        <w:rPr>
          <w:szCs w:val="21"/>
        </w:rPr>
      </w:pPr>
      <w:r>
        <w:rPr>
          <w:rFonts w:hint="eastAsia"/>
          <w:szCs w:val="21"/>
          <w:u w:val="single"/>
        </w:rPr>
        <w:t xml:space="preserve">                                                 </w:t>
      </w:r>
      <w:r>
        <w:rPr>
          <w:szCs w:val="21"/>
        </w:rPr>
        <w:t>。</w:t>
      </w:r>
    </w:p>
    <w:p>
      <w:pPr>
        <w:pStyle w:val="ListBullet"/>
        <w:ind w:left="525" w:hanging="525" w:hangingChars="250"/>
        <w:rPr>
          <w:szCs w:val="21"/>
        </w:rPr>
      </w:pPr>
      <w:r>
        <w:rPr>
          <w:szCs w:val="21"/>
        </w:rPr>
        <w:t>（5）研究表明：气体D在一定条件下可被还原为晶莹透明的晶体N，其结构中原子的排列为正四面体，请写出N及其2种同素异形体的名称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、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。</w:t>
      </w:r>
    </w:p>
    <w:p>
      <w:pPr>
        <w:spacing w:line="340" w:lineRule="exact"/>
        <w:ind w:left="420" w:hanging="420" w:hangingChars="200"/>
        <w:rPr>
          <w:szCs w:val="21"/>
        </w:rPr>
      </w:pP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27．[15分]超音速飞机在平流层飞行时，尾气中的NO会破坏臭氧层。科学家正在研究利用催化技术将尾气中的NO和CO转变成CO</w:t>
      </w:r>
      <w:r>
        <w:rPr>
          <w:szCs w:val="21"/>
          <w:vertAlign w:val="subscript"/>
        </w:rPr>
        <w:t>2</w:t>
      </w:r>
      <w:r>
        <w:rPr>
          <w:szCs w:val="21"/>
        </w:rPr>
        <w:t>和N</w:t>
      </w:r>
      <w:r>
        <w:rPr>
          <w:szCs w:val="21"/>
          <w:vertAlign w:val="subscript"/>
        </w:rPr>
        <w:t>2</w:t>
      </w:r>
      <w:r>
        <w:rPr>
          <w:szCs w:val="21"/>
        </w:rPr>
        <w:t>，其反应为：2NO＋2CO</w:t>
      </w:r>
      <w:r>
        <w:rPr>
          <w:szCs w:val="21"/>
        </w:rPr>
        <w:object>
          <v:shape id="_x0000_i1029" type="#_x0000_t75" style="width:43.2pt;height:18.6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ACD.ChemSketch.20" ShapeID="_x0000_i1029" DrawAspect="Content" ObjectID="_1468075729" r:id="rId13"/>
        </w:object>
      </w:r>
      <w:r>
        <w:rPr>
          <w:szCs w:val="21"/>
        </w:rPr>
        <w:t>2CO</w:t>
      </w:r>
      <w:r>
        <w:rPr>
          <w:szCs w:val="21"/>
          <w:vertAlign w:val="subscript"/>
        </w:rPr>
        <w:t>2</w:t>
      </w:r>
      <w:r>
        <w:rPr>
          <w:szCs w:val="21"/>
        </w:rPr>
        <w:t>＋N</w:t>
      </w:r>
      <w:r>
        <w:rPr>
          <w:szCs w:val="21"/>
          <w:vertAlign w:val="subscript"/>
        </w:rPr>
        <w:t>2</w:t>
      </w:r>
      <w:r>
        <w:rPr>
          <w:szCs w:val="21"/>
        </w:rPr>
        <w:t>。</w:t>
      </w:r>
    </w:p>
    <w:p>
      <w:pPr>
        <w:spacing w:line="340" w:lineRule="exact"/>
        <w:ind w:left="420" w:leftChars="200"/>
        <w:rPr>
          <w:szCs w:val="21"/>
        </w:rPr>
      </w:pPr>
      <w:r>
        <w:rPr>
          <w:szCs w:val="21"/>
        </w:rPr>
        <w:t>为了测定在某种催化剂作用下的反应速率，在某温度下用气体传感器测得不同时间的NO和CO浓度如表：</w:t>
      </w:r>
    </w:p>
    <w:tbl>
      <w:tblPr>
        <w:tblStyle w:val="TableNormal"/>
        <w:tblW w:w="11498" w:type="dxa"/>
        <w:tblInd w:w="55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1562"/>
        <w:gridCol w:w="1562"/>
        <w:gridCol w:w="1562"/>
        <w:gridCol w:w="1562"/>
        <w:gridCol w:w="1562"/>
        <w:gridCol w:w="1562"/>
      </w:tblGrid>
      <w:tr>
        <w:tblPrEx>
          <w:tblW w:w="11498" w:type="dxa"/>
          <w:tblInd w:w="556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时间(s)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</w:tr>
      <w:tr>
        <w:tblPrEx>
          <w:tblW w:w="11498" w:type="dxa"/>
          <w:tblInd w:w="55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i/>
                <w:szCs w:val="21"/>
              </w:rPr>
              <w:t>c</w:t>
            </w:r>
            <w:r>
              <w:rPr>
                <w:szCs w:val="21"/>
              </w:rPr>
              <w:t>(NO)(mol/L)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1.00×10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4.50×10</w:t>
            </w:r>
            <w:r>
              <w:rPr>
                <w:spacing w:val="-10"/>
                <w:szCs w:val="21"/>
                <w:vertAlign w:val="superscript"/>
              </w:rPr>
              <w:t>－4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2.50×10</w:t>
            </w:r>
            <w:r>
              <w:rPr>
                <w:spacing w:val="-10"/>
                <w:szCs w:val="21"/>
                <w:vertAlign w:val="superscript"/>
              </w:rPr>
              <w:t>－4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1.50×10</w:t>
            </w:r>
            <w:r>
              <w:rPr>
                <w:spacing w:val="-10"/>
                <w:szCs w:val="21"/>
                <w:vertAlign w:val="superscript"/>
              </w:rPr>
              <w:t>－4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1.00×10</w:t>
            </w:r>
            <w:r>
              <w:rPr>
                <w:spacing w:val="-10"/>
                <w:szCs w:val="21"/>
                <w:vertAlign w:val="superscript"/>
              </w:rPr>
              <w:t>－4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1.00×10</w:t>
            </w:r>
            <w:r>
              <w:rPr>
                <w:spacing w:val="-10"/>
                <w:szCs w:val="21"/>
                <w:vertAlign w:val="superscript"/>
              </w:rPr>
              <w:t>－4</w:t>
            </w:r>
          </w:p>
        </w:tc>
      </w:tr>
      <w:tr>
        <w:tblPrEx>
          <w:tblW w:w="11498" w:type="dxa"/>
          <w:tblInd w:w="55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i/>
                <w:szCs w:val="21"/>
              </w:rPr>
              <w:t>c</w:t>
            </w:r>
            <w:r>
              <w:rPr>
                <w:szCs w:val="21"/>
              </w:rPr>
              <w:t>(CO)(mol/L)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3.60×10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3.05×10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2.85×10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2.75×10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2.70×10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  <w:tc>
          <w:tcPr>
            <w:tcW w:w="1562" w:type="dxa"/>
            <w:vAlign w:val="center"/>
          </w:tcPr>
          <w:p>
            <w:pPr>
              <w:pStyle w:val="ListBullet"/>
              <w:ind w:firstLine="0"/>
              <w:jc w:val="center"/>
              <w:rPr>
                <w:spacing w:val="-10"/>
                <w:szCs w:val="21"/>
              </w:rPr>
            </w:pPr>
            <w:r>
              <w:rPr>
                <w:spacing w:val="-10"/>
                <w:szCs w:val="21"/>
              </w:rPr>
              <w:t>2.70×10</w:t>
            </w:r>
            <w:r>
              <w:rPr>
                <w:spacing w:val="-10"/>
                <w:szCs w:val="21"/>
                <w:vertAlign w:val="superscript"/>
              </w:rPr>
              <w:t>－3</w:t>
            </w:r>
          </w:p>
        </w:tc>
      </w:tr>
    </w:tbl>
    <w:p>
      <w:pPr>
        <w:spacing w:line="340" w:lineRule="exact"/>
        <w:ind w:left="420" w:leftChars="200"/>
        <w:rPr>
          <w:szCs w:val="21"/>
        </w:rPr>
      </w:pPr>
      <w:r>
        <w:rPr>
          <w:szCs w:val="21"/>
        </w:rPr>
        <w:t>请回答下列问题（均不考虑温度变化对催化剂催化效率的影响）：</w:t>
      </w: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（1）在上述条件下反应能够自发进行，则反应的</w:t>
      </w:r>
      <w:r>
        <w:rPr>
          <w:i/>
          <w:szCs w:val="21"/>
        </w:rPr>
        <w:t>△H</w:t>
      </w:r>
      <w:r>
        <w:rPr>
          <w:szCs w:val="21"/>
          <w:u w:val="single"/>
        </w:rPr>
        <w:t xml:space="preserve">     </w:t>
      </w:r>
      <w:r>
        <w:rPr>
          <w:szCs w:val="21"/>
        </w:rPr>
        <w:t>0（填写“＞”、“＜”、“＝”）。</w:t>
      </w: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（2）前2s内的平均反应速率</w:t>
      </w:r>
      <w:r>
        <w:rPr>
          <w:rFonts w:hint="eastAsia"/>
          <w:i/>
          <w:iCs/>
          <w:szCs w:val="21"/>
        </w:rPr>
        <w:t>v</w:t>
      </w:r>
      <w:r>
        <w:rPr>
          <w:szCs w:val="21"/>
        </w:rPr>
        <w:t>(N</w:t>
      </w:r>
      <w:r>
        <w:rPr>
          <w:szCs w:val="21"/>
          <w:vertAlign w:val="subscript"/>
        </w:rPr>
        <w:t>2</w:t>
      </w:r>
      <w:r>
        <w:rPr>
          <w:szCs w:val="21"/>
        </w:rPr>
        <w:t>)＝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>。</w:t>
      </w: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（3）在该温度下，反应的平衡常数</w:t>
      </w:r>
      <w:r>
        <w:rPr>
          <w:i/>
          <w:szCs w:val="21"/>
        </w:rPr>
        <w:t>K</w:t>
      </w:r>
      <w:r>
        <w:rPr>
          <w:szCs w:val="21"/>
        </w:rPr>
        <w:t>＝</w:t>
      </w:r>
      <w:r>
        <w:rPr>
          <w:szCs w:val="21"/>
          <w:u w:val="single"/>
        </w:rPr>
        <w:t xml:space="preserve">               </w:t>
      </w:r>
      <w:r>
        <w:rPr>
          <w:szCs w:val="21"/>
        </w:rPr>
        <w:t>。</w:t>
      </w: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（4）假设在密闭容器中发生上述反应，达到平衡时下列措施能提高NO转化率的是</w:t>
      </w:r>
      <w:r>
        <w:rPr>
          <w:szCs w:val="21"/>
          <w:u w:val="single"/>
        </w:rPr>
        <w:t xml:space="preserve">        </w:t>
      </w:r>
      <w:r>
        <w:rPr>
          <w:szCs w:val="21"/>
        </w:rPr>
        <w:t>。</w:t>
      </w:r>
    </w:p>
    <w:p>
      <w:pPr>
        <w:spacing w:line="340" w:lineRule="exact"/>
        <w:ind w:left="420" w:firstLine="105" w:leftChars="200" w:firstLineChars="50"/>
        <w:rPr>
          <w:szCs w:val="21"/>
        </w:rPr>
      </w:pPr>
      <w:r>
        <w:rPr>
          <w:szCs w:val="21"/>
        </w:rPr>
        <w:t>A．选用更有效的催化剂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B．升高反应体系的温度</w:t>
      </w:r>
    </w:p>
    <w:p>
      <w:pPr>
        <w:spacing w:line="340" w:lineRule="exact"/>
        <w:ind w:left="420" w:firstLine="105" w:leftChars="200" w:firstLineChars="50"/>
        <w:rPr>
          <w:szCs w:val="21"/>
        </w:rPr>
      </w:pPr>
      <w:r>
        <w:rPr>
          <w:szCs w:val="21"/>
        </w:rPr>
        <w:t>C．降低反应体系的温度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D．缩小容器的体积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5）研究表明：在使用等质量催化剂时，增大催化剂比表面积可提高化学反应速率。为了分别验证温度、催化剂比表面积对化学反应速率的影响规律，某同学设计了三组实验，部分实验条件已经填在下面实验设计表中。</w:t>
      </w:r>
    </w:p>
    <w:tbl>
      <w:tblPr>
        <w:tblStyle w:val="TableNormal"/>
        <w:tblW w:w="7882" w:type="dxa"/>
        <w:tblInd w:w="64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415"/>
        <w:gridCol w:w="1819"/>
        <w:gridCol w:w="1743"/>
        <w:gridCol w:w="1759"/>
      </w:tblGrid>
      <w:tr>
        <w:tblPrEx>
          <w:tblW w:w="7882" w:type="dxa"/>
          <w:tblInd w:w="640" w:type="dxa"/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实验</w:t>
            </w:r>
          </w:p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编号</w:t>
            </w:r>
          </w:p>
        </w:tc>
        <w:tc>
          <w:tcPr>
            <w:tcW w:w="1415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T(℃)</w:t>
            </w:r>
          </w:p>
        </w:tc>
        <w:tc>
          <w:tcPr>
            <w:tcW w:w="181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NO初始浓度</w:t>
            </w:r>
          </w:p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(mol/L)</w:t>
            </w:r>
          </w:p>
        </w:tc>
        <w:tc>
          <w:tcPr>
            <w:tcW w:w="1743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CO初始浓度</w:t>
            </w:r>
          </w:p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(mol/L)</w:t>
            </w:r>
          </w:p>
        </w:tc>
        <w:tc>
          <w:tcPr>
            <w:tcW w:w="175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催化剂的比表面积(m</w:t>
            </w:r>
            <w:r>
              <w:rPr>
                <w:szCs w:val="21"/>
                <w:vertAlign w:val="superscript"/>
              </w:rPr>
              <w:t>2</w:t>
            </w:r>
            <w:r>
              <w:rPr>
                <w:szCs w:val="21"/>
              </w:rPr>
              <w:t>/g)</w:t>
            </w:r>
          </w:p>
        </w:tc>
      </w:tr>
      <w:tr>
        <w:tblPrEx>
          <w:tblW w:w="7882" w:type="dxa"/>
          <w:tblInd w:w="64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Ⅰ</w:t>
            </w:r>
          </w:p>
        </w:tc>
        <w:tc>
          <w:tcPr>
            <w:tcW w:w="1415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280</w:t>
            </w:r>
          </w:p>
        </w:tc>
        <w:tc>
          <w:tcPr>
            <w:tcW w:w="181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1.20×10</w:t>
            </w:r>
            <w:r>
              <w:rPr>
                <w:szCs w:val="21"/>
                <w:vertAlign w:val="superscript"/>
              </w:rPr>
              <w:t>－3</w:t>
            </w:r>
          </w:p>
        </w:tc>
        <w:tc>
          <w:tcPr>
            <w:tcW w:w="1743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5.80×10</w:t>
            </w:r>
            <w:r>
              <w:rPr>
                <w:szCs w:val="21"/>
                <w:vertAlign w:val="superscript"/>
              </w:rPr>
              <w:t>－3</w:t>
            </w:r>
          </w:p>
        </w:tc>
        <w:tc>
          <w:tcPr>
            <w:tcW w:w="175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82</w:t>
            </w:r>
          </w:p>
        </w:tc>
      </w:tr>
      <w:tr>
        <w:tblPrEx>
          <w:tblW w:w="7882" w:type="dxa"/>
          <w:tblInd w:w="64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Ⅱ</w:t>
            </w:r>
          </w:p>
        </w:tc>
        <w:tc>
          <w:tcPr>
            <w:tcW w:w="1415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</w:p>
        </w:tc>
        <w:tc>
          <w:tcPr>
            <w:tcW w:w="181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</w:p>
        </w:tc>
        <w:tc>
          <w:tcPr>
            <w:tcW w:w="1743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</w:p>
        </w:tc>
        <w:tc>
          <w:tcPr>
            <w:tcW w:w="175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124</w:t>
            </w:r>
          </w:p>
        </w:tc>
      </w:tr>
      <w:tr>
        <w:tblPrEx>
          <w:tblW w:w="7882" w:type="dxa"/>
          <w:tblInd w:w="64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Ⅲ</w:t>
            </w:r>
          </w:p>
        </w:tc>
        <w:tc>
          <w:tcPr>
            <w:tcW w:w="1415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350</w:t>
            </w:r>
          </w:p>
        </w:tc>
        <w:tc>
          <w:tcPr>
            <w:tcW w:w="181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</w:p>
        </w:tc>
        <w:tc>
          <w:tcPr>
            <w:tcW w:w="1743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</w:p>
        </w:tc>
        <w:tc>
          <w:tcPr>
            <w:tcW w:w="1759" w:type="dxa"/>
            <w:vAlign w:val="center"/>
          </w:tcPr>
          <w:p>
            <w:pPr>
              <w:pStyle w:val="ListBullet"/>
              <w:ind w:firstLine="0"/>
              <w:jc w:val="center"/>
              <w:rPr>
                <w:szCs w:val="21"/>
              </w:rPr>
            </w:pPr>
            <w:r>
              <w:rPr>
                <w:szCs w:val="21"/>
              </w:rPr>
              <w:t>124</w:t>
            </w:r>
          </w:p>
        </w:tc>
      </w:tr>
    </w:tbl>
    <w:p>
      <w:pPr>
        <w:spacing w:line="340" w:lineRule="exact"/>
        <w:ind w:left="420" w:hanging="105" w:leftChars="150" w:hangingChars="50"/>
        <w:rPr>
          <w:szCs w:val="21"/>
        </w:rPr>
      </w:pPr>
      <w:r>
        <w:rPr>
          <w:szCs w:val="21"/>
        </w:rPr>
        <w:t>①请在上表空格中填入剩余的实验条件数据。</w:t>
      </w:r>
    </w:p>
    <w:p>
      <w:pPr>
        <w:spacing w:line="340" w:lineRule="exact"/>
        <w:ind w:left="420" w:hanging="105" w:leftChars="150" w:hangingChars="50"/>
        <w:rPr>
          <w:szCs w:val="21"/>
        </w:rPr>
      </w:pPr>
      <w:r>
        <w:rPr>
          <w:szCs w:val="21"/>
        </w:rPr>
        <w:t>②请在给出的坐标图中，画出上表中的三个实验条件下混合气体中NO浓度随时间变化的趋势曲线图，并标明各条曲线的实验编号。</w:t>
      </w:r>
    </w:p>
    <w:p>
      <w:pPr>
        <w:pStyle w:val="ListBullet"/>
        <w:ind w:left="420" w:hanging="420"/>
        <w:jc w:val="center"/>
        <w:rPr>
          <w:szCs w:val="21"/>
        </w:rPr>
      </w:pPr>
      <w:r>
        <w:rPr>
          <w:position w:val="-16"/>
          <w:szCs w:val="21"/>
        </w:rPr>
        <w:object>
          <v:shape id="_x0000_i1030" type="#_x0000_t75" style="width:225.6pt;height:162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ACD.ChemSketch.20" ShapeID="_x0000_i1030" DrawAspect="Content" ObjectID="_1468075730" r:id="rId15"/>
        </w:object>
      </w:r>
    </w:p>
    <w:p>
      <w:pPr>
        <w:spacing w:line="360" w:lineRule="exact"/>
        <w:ind w:firstLine="525" w:firstLineChars="250"/>
        <w:rPr>
          <w:szCs w:val="21"/>
          <w:lang w:val="pt-BR"/>
        </w:rPr>
      </w:pP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28．[15分]单晶硅是信息产业中重要的基础材料。通常用炭在高温下还原二氧化硅制得粗硅(含铁、铝、硼、磷等杂质)，粗硅与氯气反应生成四氯化硅（反应温度450~500℃），四氯化硅经提纯后用氢气还原可得高纯硅。以下是实验室制备四氯化硅的装置示意图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drawing>
          <wp:inline distT="0" distB="0" distL="114300" distR="114300">
            <wp:extent cx="5231130" cy="1919605"/>
            <wp:effectExtent l="0" t="0" r="7620" b="4445"/>
            <wp:docPr id="1" name="图片 7" descr="HyperSnapClip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HyperSnapClipImag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191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szCs w:val="21"/>
        </w:rPr>
        <w:t>相关信息如下：①四氯化硅遇水极易水解；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②硼、铝、铁、磷在高温下均能与氯气直接反应生成相应的氯化物；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③有关物质的物理常数见下表：</w:t>
      </w:r>
    </w:p>
    <w:tbl>
      <w:tblPr>
        <w:tblStyle w:val="TableNormal"/>
        <w:tblW w:w="6960" w:type="dxa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080"/>
        <w:gridCol w:w="1080"/>
        <w:gridCol w:w="1080"/>
        <w:gridCol w:w="1080"/>
        <w:gridCol w:w="1260"/>
      </w:tblGrid>
      <w:tr>
        <w:tblPrEx>
          <w:tblW w:w="6960" w:type="dxa"/>
          <w:tblInd w:w="52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/>
        </w:trPr>
        <w:tc>
          <w:tcPr>
            <w:tcW w:w="13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物质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SiCl</w:t>
            </w:r>
            <w:r>
              <w:rPr>
                <w:szCs w:val="21"/>
                <w:vertAlign w:val="subscript"/>
              </w:rPr>
              <w:t>4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BCl</w:t>
            </w:r>
            <w:r>
              <w:rPr>
                <w:szCs w:val="21"/>
                <w:vertAlign w:val="subscript"/>
              </w:rPr>
              <w:t>3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AlCl</w:t>
            </w:r>
            <w:r>
              <w:rPr>
                <w:szCs w:val="21"/>
                <w:vertAlign w:val="subscript"/>
              </w:rPr>
              <w:t>3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FeCl</w:t>
            </w:r>
            <w:r>
              <w:rPr>
                <w:szCs w:val="21"/>
                <w:vertAlign w:val="subscript"/>
              </w:rPr>
              <w:t>3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PCl</w:t>
            </w:r>
            <w:r>
              <w:rPr>
                <w:szCs w:val="21"/>
                <w:vertAlign w:val="subscript"/>
              </w:rPr>
              <w:t>5</w:t>
            </w:r>
          </w:p>
        </w:tc>
      </w:tr>
      <w:tr>
        <w:tblPrEx>
          <w:tblW w:w="6960" w:type="dxa"/>
          <w:tblInd w:w="52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/>
        </w:trPr>
        <w:tc>
          <w:tcPr>
            <w:tcW w:w="13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沸点/℃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57.7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12.8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315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</w:tr>
      <w:tr>
        <w:tblPrEx>
          <w:tblW w:w="6960" w:type="dxa"/>
          <w:tblInd w:w="52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/>
        </w:trPr>
        <w:tc>
          <w:tcPr>
            <w:tcW w:w="13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熔点/℃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－70.0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－107.2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</w:tr>
      <w:tr>
        <w:tblPrEx>
          <w:tblW w:w="6960" w:type="dxa"/>
          <w:tblInd w:w="52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/>
        </w:trPr>
        <w:tc>
          <w:tcPr>
            <w:tcW w:w="13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升华温度/℃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—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300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162</w:t>
            </w:r>
          </w:p>
        </w:tc>
      </w:tr>
    </w:tbl>
    <w:p>
      <w:pPr>
        <w:spacing w:line="360" w:lineRule="auto"/>
        <w:ind w:right="25" w:firstLine="420" w:rightChars="12" w:firstLineChars="200"/>
        <w:rPr>
          <w:szCs w:val="21"/>
        </w:rPr>
      </w:pPr>
      <w:r>
        <w:rPr>
          <w:szCs w:val="21"/>
        </w:rPr>
        <w:t>请回答下列问题：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（1）写出装置A中发生反应的离子方程式</w:t>
      </w:r>
      <w:r>
        <w:rPr>
          <w:rFonts w:hint="eastAsia"/>
          <w:szCs w:val="21"/>
          <w:u w:val="single"/>
        </w:rPr>
        <w:t xml:space="preserve">                                     </w:t>
      </w:r>
      <w:r>
        <w:rPr>
          <w:szCs w:val="21"/>
        </w:rPr>
        <w:t>。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（2）装置A中g管的作用是</w:t>
      </w:r>
      <w:r>
        <w:rPr>
          <w:rFonts w:hint="eastAsia"/>
          <w:szCs w:val="21"/>
          <w:u w:val="single"/>
        </w:rPr>
        <w:t xml:space="preserve">              </w:t>
      </w:r>
      <w:r>
        <w:rPr>
          <w:szCs w:val="21"/>
        </w:rPr>
        <w:t>；装置C中的试剂是</w:t>
      </w:r>
      <w:r>
        <w:rPr>
          <w:rFonts w:hint="eastAsia"/>
          <w:szCs w:val="21"/>
          <w:u w:val="single"/>
        </w:rPr>
        <w:t xml:space="preserve">              </w:t>
      </w:r>
      <w:r>
        <w:rPr>
          <w:szCs w:val="21"/>
        </w:rPr>
        <w:t>；</w:t>
      </w:r>
    </w:p>
    <w:p>
      <w:pPr>
        <w:spacing w:line="340" w:lineRule="exact"/>
        <w:ind w:left="420" w:firstLine="105" w:leftChars="200" w:firstLineChars="50"/>
        <w:rPr>
          <w:szCs w:val="21"/>
        </w:rPr>
      </w:pPr>
      <w:r>
        <w:rPr>
          <w:szCs w:val="21"/>
        </w:rPr>
        <w:t>装置E中的h瓶需要冷却的理由是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szCs w:val="21"/>
        </w:rPr>
        <w:t>。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（3）装置E中h瓶收集到的粗产物可通过精馏（类似多次蒸馏）得到高纯度四氯化硅，精馏后的残留物中，除铁元素外可能还含有的杂质元素是</w:t>
      </w:r>
      <w:r>
        <w:rPr>
          <w:rFonts w:hint="eastAsia"/>
          <w:szCs w:val="21"/>
          <w:u w:val="single"/>
        </w:rPr>
        <w:t xml:space="preserve">                    </w:t>
      </w:r>
      <w:r>
        <w:rPr>
          <w:szCs w:val="21"/>
        </w:rPr>
        <w:t>（填写元素符号）。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（4）为了分析残留物中铁元素的含量，先将残留物预处理，使铁元素还原成Fe</w:t>
      </w:r>
      <w:r>
        <w:rPr>
          <w:szCs w:val="21"/>
          <w:vertAlign w:val="superscript"/>
        </w:rPr>
        <w:t>2＋</w:t>
      </w:r>
      <w:r>
        <w:rPr>
          <w:szCs w:val="21"/>
        </w:rPr>
        <w:t>,再用KMnO</w:t>
      </w:r>
      <w:r>
        <w:rPr>
          <w:szCs w:val="21"/>
          <w:vertAlign w:val="subscript"/>
        </w:rPr>
        <w:t>4</w:t>
      </w:r>
      <w:r>
        <w:rPr>
          <w:szCs w:val="21"/>
        </w:rPr>
        <w:t>标准溶液在酸性条件下进行氧化还原滴定，反应的离子方程式是：</w:t>
      </w:r>
    </w:p>
    <w:p>
      <w:pPr>
        <w:spacing w:line="360" w:lineRule="auto"/>
        <w:ind w:right="25" w:firstLine="525" w:rightChars="12" w:firstLineChars="250"/>
        <w:outlineLvl w:val="0"/>
        <w:rPr>
          <w:szCs w:val="21"/>
          <w:lang w:val="pt-BR"/>
        </w:rPr>
      </w:pPr>
      <w:r>
        <w:rPr>
          <w:szCs w:val="21"/>
          <w:lang w:val="pt-BR"/>
        </w:rPr>
        <w:t>5Fe</w:t>
      </w:r>
      <w:r>
        <w:rPr>
          <w:szCs w:val="21"/>
          <w:vertAlign w:val="superscript"/>
          <w:lang w:val="pt-BR"/>
        </w:rPr>
        <w:t>2＋</w:t>
      </w:r>
      <w:r>
        <w:rPr>
          <w:szCs w:val="21"/>
          <w:lang w:val="pt-BR"/>
        </w:rPr>
        <w:t>＋MnO</w:t>
      </w:r>
      <w:r>
        <w:rPr>
          <w:szCs w:val="21"/>
          <w:vertAlign w:val="subscript"/>
          <w:lang w:val="pt-BR"/>
        </w:rPr>
        <w:t>4</w:t>
      </w:r>
      <w:r>
        <w:rPr>
          <w:szCs w:val="21"/>
          <w:vertAlign w:val="superscript"/>
          <w:lang w:val="pt-BR"/>
        </w:rPr>
        <w:t>－</w:t>
      </w:r>
      <w:r>
        <w:rPr>
          <w:szCs w:val="21"/>
          <w:lang w:val="pt-BR"/>
        </w:rPr>
        <w:t>＋8H</w:t>
      </w:r>
      <w:r>
        <w:rPr>
          <w:szCs w:val="21"/>
          <w:vertAlign w:val="superscript"/>
          <w:lang w:val="pt-BR"/>
        </w:rPr>
        <w:t>＋</w:t>
      </w:r>
      <w:r>
        <w:rPr>
          <w:szCs w:val="21"/>
        </w:rPr>
        <w:object>
          <v:shape id="_x0000_i1031" type="#_x0000_t75" style="width:24.6pt;height:9.6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ACD.ChemSketch.20" ShapeID="_x0000_i1031" DrawAspect="Content" ObjectID="_1468075731" r:id="rId18"/>
        </w:object>
      </w:r>
      <w:r>
        <w:rPr>
          <w:szCs w:val="21"/>
          <w:lang w:val="pt-BR"/>
        </w:rPr>
        <w:t>5Fe</w:t>
      </w:r>
      <w:r>
        <w:rPr>
          <w:szCs w:val="21"/>
          <w:vertAlign w:val="superscript"/>
          <w:lang w:val="pt-BR"/>
        </w:rPr>
        <w:t>3＋</w:t>
      </w:r>
      <w:r>
        <w:rPr>
          <w:szCs w:val="21"/>
          <w:lang w:val="pt-BR"/>
        </w:rPr>
        <w:t>＋Mn</w:t>
      </w:r>
      <w:r>
        <w:rPr>
          <w:szCs w:val="21"/>
          <w:vertAlign w:val="superscript"/>
          <w:lang w:val="pt-BR"/>
        </w:rPr>
        <w:t>2＋</w:t>
      </w:r>
      <w:r>
        <w:rPr>
          <w:szCs w:val="21"/>
          <w:lang w:val="pt-BR"/>
        </w:rPr>
        <w:t>＋4H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O</w:t>
      </w:r>
    </w:p>
    <w:p>
      <w:pPr>
        <w:spacing w:line="340" w:lineRule="exact"/>
        <w:ind w:firstLine="315" w:firstLineChars="150"/>
        <w:rPr>
          <w:szCs w:val="21"/>
        </w:rPr>
      </w:pPr>
      <w:r>
        <w:rPr>
          <w:szCs w:val="21"/>
        </w:rPr>
        <w:t>①滴定前是否要滴加指示剂？</w:t>
      </w:r>
      <w:r>
        <w:rPr>
          <w:rFonts w:hint="eastAsia"/>
          <w:szCs w:val="21"/>
          <w:u w:val="single"/>
        </w:rPr>
        <w:t xml:space="preserve">            </w:t>
      </w:r>
      <w:r>
        <w:rPr>
          <w:szCs w:val="21"/>
        </w:rPr>
        <w:t>（填“是”或“否”），请说明理由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。</w:t>
      </w:r>
    </w:p>
    <w:p>
      <w:pPr>
        <w:spacing w:line="340" w:lineRule="exact"/>
        <w:ind w:left="525" w:hanging="210" w:leftChars="150" w:hangingChars="100"/>
        <w:rPr>
          <w:szCs w:val="21"/>
        </w:rPr>
      </w:pPr>
      <w:r>
        <w:rPr>
          <w:szCs w:val="21"/>
        </w:rPr>
        <w:t>②某同学称取5.000g残留物，经预处理后在容量瓶中配制成100 mL溶液，移取25.00 mL试样溶液，用1.000×10</w:t>
      </w:r>
      <w:r>
        <w:rPr>
          <w:szCs w:val="21"/>
          <w:vertAlign w:val="superscript"/>
        </w:rPr>
        <w:t>－2</w:t>
      </w:r>
      <w:r>
        <w:rPr>
          <w:szCs w:val="21"/>
        </w:rPr>
        <w:t xml:space="preserve"> mol/L</w:t>
      </w:r>
      <w:r>
        <w:rPr>
          <w:szCs w:val="21"/>
          <w:vertAlign w:val="superscript"/>
        </w:rPr>
        <w:t xml:space="preserve"> </w:t>
      </w:r>
      <w:r>
        <w:rPr>
          <w:szCs w:val="21"/>
        </w:rPr>
        <w:t>KMnO</w:t>
      </w:r>
      <w:r>
        <w:rPr>
          <w:szCs w:val="21"/>
          <w:vertAlign w:val="subscript"/>
        </w:rPr>
        <w:t>4</w:t>
      </w:r>
      <w:r>
        <w:rPr>
          <w:szCs w:val="21"/>
        </w:rPr>
        <w:t>标准溶液滴定。达到滴定终点时，消耗标准溶液20.00 mL，则残留物中铁元素的质量分数是</w:t>
      </w:r>
      <w:r>
        <w:rPr>
          <w:rFonts w:hint="eastAsia"/>
          <w:szCs w:val="21"/>
          <w:u w:val="single"/>
        </w:rPr>
        <w:t xml:space="preserve">                 </w:t>
      </w:r>
      <w:r>
        <w:rPr>
          <w:szCs w:val="21"/>
        </w:rPr>
        <w:t>。</w:t>
      </w:r>
    </w:p>
    <w:p>
      <w:pPr>
        <w:spacing w:line="340" w:lineRule="exact"/>
        <w:ind w:left="420" w:hanging="420" w:hangingChars="200"/>
        <w:rPr>
          <w:szCs w:val="21"/>
        </w:rPr>
      </w:pPr>
    </w:p>
    <w:p>
      <w:pPr>
        <w:spacing w:line="340" w:lineRule="exact"/>
        <w:ind w:left="420" w:hanging="420" w:hangingChars="200"/>
        <w:rPr>
          <w:szCs w:val="21"/>
        </w:rPr>
      </w:pPr>
      <w:r>
        <w:rPr>
          <w:szCs w:val="21"/>
        </w:rPr>
        <w:t>29．[14分]苄佐卡因是一种医用麻醉药品，学名对氨基苯甲酸乙酯，它以对硝基甲苯为主要起始原料经下列反应制得：</w:t>
      </w:r>
    </w:p>
    <w:p>
      <w:pPr>
        <w:spacing w:line="0" w:lineRule="atLeast"/>
        <w:ind w:firstLine="315" w:firstLineChars="150"/>
        <w:jc w:val="left"/>
        <w:rPr>
          <w:szCs w:val="21"/>
        </w:rPr>
      </w:pPr>
      <w:r>
        <w:rPr>
          <w:position w:val="-20"/>
          <w:szCs w:val="21"/>
        </w:rPr>
        <w:object>
          <v:shape id="_x0000_i1032" type="#_x0000_t75" style="width:283.8pt;height:56.4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ACD.ChemSketch.20" ShapeID="_x0000_i1032" DrawAspect="Content" ObjectID="_1468075732" r:id="rId20"/>
        </w:object>
      </w:r>
    </w:p>
    <w:p>
      <w:pPr>
        <w:spacing w:line="340" w:lineRule="exact"/>
        <w:ind w:left="420" w:hanging="105" w:leftChars="150" w:hangingChars="50"/>
        <w:rPr>
          <w:szCs w:val="21"/>
        </w:rPr>
      </w:pPr>
      <w:r>
        <w:rPr>
          <w:szCs w:val="21"/>
        </w:rPr>
        <w:t>请回答下列问题：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（1）写出A、B、C的结构简式：A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，B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，C</w:t>
      </w:r>
      <w:r>
        <w:rPr>
          <w:rFonts w:hint="eastAsia"/>
          <w:szCs w:val="21"/>
          <w:u w:val="single"/>
        </w:rPr>
        <w:t xml:space="preserve">           </w:t>
      </w:r>
      <w:r>
        <w:rPr>
          <w:szCs w:val="21"/>
        </w:rPr>
        <w:t>。</w:t>
      </w:r>
    </w:p>
    <w:p>
      <w:pPr>
        <w:spacing w:line="340" w:lineRule="exact"/>
        <w:ind w:left="525" w:hanging="525" w:hangingChars="250"/>
        <w:rPr>
          <w:kern w:val="10"/>
          <w:szCs w:val="21"/>
        </w:rPr>
      </w:pPr>
      <w:r>
        <w:rPr>
          <w:kern w:val="10"/>
          <w:szCs w:val="21"/>
        </w:rPr>
        <w:t>（2）用</w:t>
      </w:r>
      <w:r>
        <w:rPr>
          <w:kern w:val="10"/>
          <w:szCs w:val="21"/>
          <w:vertAlign w:val="superscript"/>
        </w:rPr>
        <w:t>1</w:t>
      </w:r>
      <w:r>
        <w:rPr>
          <w:kern w:val="10"/>
          <w:szCs w:val="21"/>
        </w:rPr>
        <w:t>H核磁共振谱可以</w:t>
      </w:r>
      <w:r>
        <w:rPr>
          <w:szCs w:val="21"/>
        </w:rPr>
        <w:t>证明</w:t>
      </w:r>
      <w:r>
        <w:rPr>
          <w:kern w:val="10"/>
          <w:szCs w:val="21"/>
        </w:rPr>
        <w:t>化合物C中有</w:t>
      </w:r>
      <w:r>
        <w:rPr>
          <w:rFonts w:hint="eastAsia"/>
          <w:szCs w:val="21"/>
          <w:u w:val="single"/>
        </w:rPr>
        <w:t xml:space="preserve">           </w:t>
      </w:r>
      <w:r>
        <w:rPr>
          <w:kern w:val="10"/>
          <w:szCs w:val="21"/>
        </w:rPr>
        <w:t>种氢处于不同的化学环境。</w:t>
      </w:r>
    </w:p>
    <w:p>
      <w:pPr>
        <w:spacing w:line="340" w:lineRule="exact"/>
        <w:ind w:left="525" w:hanging="525" w:hangingChars="250"/>
        <w:rPr>
          <w:kern w:val="10"/>
          <w:szCs w:val="21"/>
        </w:rPr>
      </w:pPr>
      <w:r>
        <w:rPr>
          <w:kern w:val="10"/>
          <w:szCs w:val="21"/>
        </w:rPr>
        <w:t>（3）写出同时符合下列要求的</w:t>
      </w:r>
      <w:r>
        <w:rPr>
          <w:szCs w:val="21"/>
        </w:rPr>
        <w:t>化合物</w:t>
      </w:r>
      <w:r>
        <w:rPr>
          <w:kern w:val="10"/>
          <w:szCs w:val="21"/>
        </w:rPr>
        <w:t>C的所有同分异构体的结构简式（E、F、G除外）</w:t>
      </w:r>
    </w:p>
    <w:p>
      <w:pPr>
        <w:spacing w:line="340" w:lineRule="exact"/>
        <w:ind w:firstLine="525" w:firstLineChars="250"/>
        <w:rPr>
          <w:kern w:val="10"/>
          <w:szCs w:val="21"/>
        </w:rPr>
      </w:pPr>
      <w:r>
        <w:rPr>
          <w:rFonts w:hint="eastAsia"/>
          <w:szCs w:val="21"/>
          <w:u w:val="single"/>
        </w:rPr>
        <w:t xml:space="preserve">                                            </w:t>
      </w:r>
      <w:r>
        <w:rPr>
          <w:kern w:val="10"/>
          <w:szCs w:val="21"/>
        </w:rPr>
        <w:t>。</w:t>
      </w:r>
    </w:p>
    <w:p>
      <w:pPr>
        <w:numPr>
          <w:ilvl w:val="0"/>
          <w:numId w:val="2"/>
        </w:numPr>
        <w:adjustRightInd w:val="0"/>
        <w:spacing w:line="480" w:lineRule="auto"/>
        <w:textAlignment w:val="baseline"/>
        <w:rPr>
          <w:kern w:val="10"/>
          <w:szCs w:val="21"/>
        </w:rPr>
      </w:pPr>
      <w:r>
        <w:rPr>
          <w:rFonts w:hint="eastAsia"/>
          <w:kern w:val="10"/>
          <w:szCs w:val="21"/>
        </w:rPr>
        <w:t>化合物是</w:t>
      </w:r>
      <w:r>
        <w:rPr>
          <w:kern w:val="10"/>
          <w:szCs w:val="21"/>
        </w:rPr>
        <w:t>1,4－二取代苯，其中苯环上的一个取代基是硝基；</w:t>
      </w:r>
    </w:p>
    <w:p>
      <w:pPr>
        <w:numPr>
          <w:ilvl w:val="0"/>
          <w:numId w:val="2"/>
        </w:numPr>
        <w:adjustRightInd w:val="0"/>
        <w:spacing w:line="480" w:lineRule="auto"/>
        <w:textAlignment w:val="baseline"/>
        <w:rPr>
          <w:kern w:val="10"/>
          <w:szCs w:val="21"/>
        </w:rPr>
      </w:pPr>
      <w:r>
        <w:rPr>
          <w:kern w:val="10"/>
          <w:szCs w:val="21"/>
        </w:rPr>
        <w:t>分子中含有</w:t>
      </w:r>
      <w:r>
        <w:rPr>
          <w:position w:val="-6"/>
          <w:szCs w:val="21"/>
        </w:rPr>
        <w:object>
          <v:shape id="_x0000_i1033" type="#_x0000_t75" style="width:45.6pt;height:33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ACD.ChemSketch.20" ShapeID="_x0000_i1033" DrawAspect="Content" ObjectID="_1468075733" r:id="rId22"/>
        </w:object>
      </w:r>
      <w:r>
        <w:rPr>
          <w:kern w:val="10"/>
          <w:szCs w:val="21"/>
        </w:rPr>
        <w:t>结构的基团。</w:t>
      </w:r>
    </w:p>
    <w:p>
      <w:pPr>
        <w:spacing w:line="480" w:lineRule="auto"/>
        <w:ind w:firstLine="525" w:firstLineChars="250"/>
        <w:rPr>
          <w:kern w:val="10"/>
          <w:szCs w:val="21"/>
        </w:rPr>
      </w:pPr>
      <w:r>
        <w:rPr>
          <w:kern w:val="10"/>
          <w:szCs w:val="21"/>
        </w:rPr>
        <w:t>注：E、F、G结构如下：</w:t>
      </w:r>
    </w:p>
    <w:p>
      <w:pPr>
        <w:spacing w:line="480" w:lineRule="auto"/>
        <w:ind w:firstLine="525" w:firstLineChars="250"/>
        <w:jc w:val="left"/>
        <w:rPr>
          <w:position w:val="-20"/>
          <w:szCs w:val="21"/>
        </w:rPr>
      </w:pPr>
      <w:r>
        <w:rPr>
          <w:position w:val="-20"/>
          <w:szCs w:val="21"/>
        </w:rPr>
        <w:object>
          <v:shape id="_x0000_i1034" type="#_x0000_t75" style="width:111pt;height:45.6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ACD.ChemSketch.20" ShapeID="_x0000_i1034" DrawAspect="Content" ObjectID="_1468075734" r:id="rId24"/>
        </w:object>
      </w:r>
      <w:r>
        <w:rPr>
          <w:position w:val="-20"/>
          <w:szCs w:val="21"/>
        </w:rPr>
        <w:t>、</w:t>
      </w:r>
      <w:r>
        <w:rPr>
          <w:position w:val="-20"/>
          <w:szCs w:val="21"/>
        </w:rPr>
        <w:object>
          <v:shape id="_x0000_i1035" type="#_x0000_t75" style="width:113.4pt;height:45.6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ACD.ChemSketch.20" ShapeID="_x0000_i1035" DrawAspect="Content" ObjectID="_1468075735" r:id="rId26"/>
        </w:object>
      </w:r>
      <w:r>
        <w:rPr>
          <w:position w:val="-20"/>
          <w:szCs w:val="21"/>
        </w:rPr>
        <w:t>、</w:t>
      </w:r>
      <w:r>
        <w:rPr>
          <w:position w:val="-20"/>
          <w:szCs w:val="21"/>
        </w:rPr>
        <w:object>
          <v:shape id="_x0000_i1036" type="#_x0000_t75" style="width:113.4pt;height:45.6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ACD.ChemSketch.20" ShapeID="_x0000_i1036" DrawAspect="Content" ObjectID="_1468075736" r:id="rId28"/>
        </w:object>
      </w:r>
      <w:r>
        <w:rPr>
          <w:position w:val="-20"/>
          <w:szCs w:val="21"/>
        </w:rPr>
        <w:t>。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（4）E、F、G中有一化合物经酸性水解，其中的一种产物能与FeCl</w:t>
      </w:r>
      <w:r>
        <w:rPr>
          <w:szCs w:val="21"/>
          <w:vertAlign w:val="subscript"/>
        </w:rPr>
        <w:t>3</w:t>
      </w:r>
      <w:r>
        <w:rPr>
          <w:szCs w:val="21"/>
        </w:rPr>
        <w:t>溶液发生显色反应，写出该水解反应的化学方程式</w:t>
      </w:r>
      <w:r>
        <w:rPr>
          <w:rFonts w:hint="eastAsia"/>
          <w:szCs w:val="21"/>
          <w:u w:val="single"/>
        </w:rPr>
        <w:t xml:space="preserve">                       </w:t>
      </w:r>
      <w:r>
        <w:rPr>
          <w:szCs w:val="21"/>
        </w:rPr>
        <w:t>。</w:t>
      </w:r>
    </w:p>
    <w:p>
      <w:pPr>
        <w:spacing w:line="340" w:lineRule="exact"/>
        <w:ind w:left="525" w:hanging="525" w:hangingChars="250"/>
        <w:rPr>
          <w:szCs w:val="21"/>
        </w:rPr>
      </w:pPr>
      <w:r>
        <w:rPr>
          <w:szCs w:val="21"/>
        </w:rPr>
        <w:t>（5）苄佐卡因(D)的水解反应如下：</w:t>
      </w:r>
    </w:p>
    <w:p>
      <w:pPr>
        <w:spacing w:line="0" w:lineRule="atLeast"/>
        <w:ind w:firstLine="525" w:firstLineChars="250"/>
        <w:jc w:val="left"/>
        <w:rPr>
          <w:position w:val="-20"/>
          <w:szCs w:val="21"/>
        </w:rPr>
      </w:pPr>
      <w:r>
        <w:rPr>
          <w:position w:val="-20"/>
          <w:szCs w:val="21"/>
        </w:rPr>
        <w:object>
          <v:shape id="_x0000_i1037" type="#_x0000_t75" style="width:270pt;height:45.6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ACD.ChemSketch.20" ShapeID="_x0000_i1037" DrawAspect="Content" ObjectID="_1468075737" r:id="rId30"/>
        </w:object>
      </w:r>
    </w:p>
    <w:p>
      <w:pPr>
        <w:spacing w:line="340" w:lineRule="exact"/>
        <w:ind w:left="525" w:leftChars="250"/>
        <w:rPr>
          <w:szCs w:val="21"/>
        </w:rPr>
      </w:pPr>
      <w:r>
        <w:rPr>
          <w:szCs w:val="21"/>
        </w:rPr>
        <w:t>化合物H经聚合反应可制得高分子纤维，广泛用于通讯、导弹、宇航等领域。</w:t>
      </w:r>
    </w:p>
    <w:p>
      <w:pPr>
        <w:spacing w:line="340" w:lineRule="exact"/>
        <w:ind w:left="525" w:leftChars="250"/>
        <w:rPr>
          <w:szCs w:val="21"/>
        </w:rPr>
      </w:pPr>
      <w:r>
        <w:rPr>
          <w:szCs w:val="21"/>
        </w:rPr>
        <w:t>请写出该聚合反应的化学方程式</w:t>
      </w:r>
      <w:r>
        <w:rPr>
          <w:rFonts w:hint="eastAsia"/>
          <w:szCs w:val="21"/>
          <w:u w:val="single"/>
        </w:rPr>
        <w:t xml:space="preserve">                                    </w:t>
      </w:r>
      <w:r>
        <w:rPr>
          <w:szCs w:val="21"/>
        </w:rPr>
        <w:t>。</w:t>
      </w:r>
    </w:p>
    <w:p>
      <w:pPr>
        <w:spacing w:line="360" w:lineRule="exact"/>
        <w:ind w:firstLine="420" w:firstLineChars="200"/>
        <w:rPr>
          <w:kern w:val="10"/>
          <w:szCs w:val="21"/>
          <w:lang w:val="pt-BR"/>
        </w:rPr>
      </w:pPr>
    </w:p>
    <w:p>
      <w:pPr>
        <w:spacing w:line="340" w:lineRule="exact"/>
        <w:ind w:left="315" w:hanging="315" w:hangingChars="150"/>
        <w:outlineLvl w:val="0"/>
        <w:rPr>
          <w:szCs w:val="21"/>
        </w:rPr>
      </w:pPr>
    </w:p>
    <w:p>
      <w:bookmarkStart w:id="0" w:name="_GoBack"/>
      <w:bookmarkEnd w:id="0"/>
    </w:p>
    <w:sectPr>
      <w:footerReference w:type="default" r:id="rId31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DF96E5E"/>
    <w:multiLevelType w:val="singleLevel"/>
    <w:tmpl w:val="8DF96E5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06ED5AB3"/>
    <w:multiLevelType w:val="multilevel"/>
    <w:tmpl w:val="06ED5AB3"/>
    <w:lvl w:ilvl="0">
      <w:start w:val="1"/>
      <w:numFmt w:val="decimalEnclosedCircle"/>
      <w:lvlText w:val="%1"/>
      <w:lvlJc w:val="left"/>
      <w:pPr>
        <w:tabs>
          <w:tab w:val="left" w:pos="885"/>
        </w:tabs>
        <w:ind w:left="8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65"/>
        </w:tabs>
        <w:ind w:left="1365" w:hanging="420"/>
      </w:pPr>
    </w:lvl>
    <w:lvl w:ilvl="2">
      <w:start w:val="1"/>
      <w:numFmt w:val="lowerRoman"/>
      <w:lvlText w:val="%3."/>
      <w:lvlJc w:val="right"/>
      <w:pPr>
        <w:tabs>
          <w:tab w:val="left" w:pos="1785"/>
        </w:tabs>
        <w:ind w:left="1785" w:hanging="420"/>
      </w:pPr>
    </w:lvl>
    <w:lvl w:ilvl="3">
      <w:start w:val="1"/>
      <w:numFmt w:val="decimal"/>
      <w:lvlText w:val="%4."/>
      <w:lvlJc w:val="left"/>
      <w:pPr>
        <w:tabs>
          <w:tab w:val="left" w:pos="2205"/>
        </w:tabs>
        <w:ind w:left="2205" w:hanging="420"/>
      </w:pPr>
    </w:lvl>
    <w:lvl w:ilvl="4">
      <w:start w:val="1"/>
      <w:numFmt w:val="lowerLetter"/>
      <w:lvlText w:val="%5)"/>
      <w:lvlJc w:val="left"/>
      <w:pPr>
        <w:tabs>
          <w:tab w:val="left" w:pos="2625"/>
        </w:tabs>
        <w:ind w:left="2625" w:hanging="420"/>
      </w:pPr>
    </w:lvl>
    <w:lvl w:ilvl="5">
      <w:start w:val="1"/>
      <w:numFmt w:val="lowerRoman"/>
      <w:lvlText w:val="%6."/>
      <w:lvlJc w:val="right"/>
      <w:pPr>
        <w:tabs>
          <w:tab w:val="left" w:pos="3045"/>
        </w:tabs>
        <w:ind w:left="3045" w:hanging="420"/>
      </w:pPr>
    </w:lvl>
    <w:lvl w:ilvl="6">
      <w:start w:val="1"/>
      <w:numFmt w:val="decimal"/>
      <w:lvlText w:val="%7."/>
      <w:lvlJc w:val="left"/>
      <w:pPr>
        <w:tabs>
          <w:tab w:val="left" w:pos="3465"/>
        </w:tabs>
        <w:ind w:left="3465" w:hanging="420"/>
      </w:pPr>
    </w:lvl>
    <w:lvl w:ilvl="7">
      <w:start w:val="1"/>
      <w:numFmt w:val="lowerLetter"/>
      <w:lvlText w:val="%8)"/>
      <w:lvlJc w:val="left"/>
      <w:pPr>
        <w:tabs>
          <w:tab w:val="left" w:pos="3885"/>
        </w:tabs>
        <w:ind w:left="3885" w:hanging="420"/>
      </w:pPr>
    </w:lvl>
    <w:lvl w:ilvl="8">
      <w:start w:val="1"/>
      <w:numFmt w:val="lowerRoman"/>
      <w:lvlText w:val="%9."/>
      <w:lvlJc w:val="right"/>
      <w:pPr>
        <w:tabs>
          <w:tab w:val="left" w:pos="4305"/>
        </w:tabs>
        <w:ind w:left="430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D733A"/>
    <w:rsid w:val="00C30804"/>
    <w:rsid w:val="00FE0D4A"/>
    <w:rsid w:val="1BED733A"/>
    <w:rsid w:val="3DBB015E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 w:qFormat="1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qFormat/>
    <w:pPr>
      <w:numPr>
        <w:ilvl w:val="0"/>
        <w:numId w:val="1"/>
      </w:numPr>
    </w:pPr>
  </w:style>
  <w:style w:type="paragraph" w:styleId="Footer">
    <w:name w:val="footer"/>
    <w:basedOn w:val="Normal"/>
    <w:link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4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5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6.bin" /><Relationship Id="rId16" Type="http://schemas.openxmlformats.org/officeDocument/2006/relationships/image" Target="media/image7.jpeg" /><Relationship Id="rId17" Type="http://schemas.openxmlformats.org/officeDocument/2006/relationships/image" Target="file:///C:\Documents%20and%20Settings\Administrator\Local%20Settings\Temp\HyperSnapClipImage.jpg" TargetMode="External" /><Relationship Id="rId18" Type="http://schemas.openxmlformats.org/officeDocument/2006/relationships/oleObject" Target="embeddings/oleObject7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footer" Target="footer1.xml" /><Relationship Id="rId32" Type="http://schemas.openxmlformats.org/officeDocument/2006/relationships/theme" Target="theme/theme1.xml" /><Relationship Id="rId33" Type="http://schemas.openxmlformats.org/officeDocument/2006/relationships/numbering" Target="numbering.xml" /><Relationship Id="rId34" Type="http://schemas.openxmlformats.org/officeDocument/2006/relationships/styles" Target="styles.xml" /><Relationship Id="rId4" Type="http://schemas.openxmlformats.org/officeDocument/2006/relationships/image" Target="media/image1.wmf" /><Relationship Id="rId5" Type="http://schemas.openxmlformats.org/officeDocument/2006/relationships/oleObject" Target="embeddings/oleObject1.bin" /><Relationship Id="rId6" Type="http://schemas.openxmlformats.org/officeDocument/2006/relationships/image" Target="media/image2.wmf" /><Relationship Id="rId7" Type="http://schemas.openxmlformats.org/officeDocument/2006/relationships/oleObject" Target="embeddings/oleObject2.bin" /><Relationship Id="rId8" Type="http://schemas.openxmlformats.org/officeDocument/2006/relationships/image" Target="media/image3.wmf" /><Relationship Id="rId9" Type="http://schemas.openxmlformats.org/officeDocument/2006/relationships/oleObject" Target="embeddings/oleObject3.bin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uby_1.0.0.10\template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