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</w:rPr>
        <w:t xml:space="preserve">2010年山东省高考化学试卷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参考答案与试题解析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一、选择题（共7小题，每小题4分，满分28分）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1．（4分）（2010•山东）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16</w:t>
      </w:r>
      <w:r>
        <w:rPr>
          <w:rFonts w:ascii="Times New Roman" w:hAnsi="Times New Roman" w:cs="Times New Roman"/>
          <w:sz w:val="21"/>
          <w:sz-cs w:val="21"/>
        </w:rPr>
        <w:t xml:space="preserve">O和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O是氧元素的两种核素，N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表示阿伏加德罗常数，下列说法正确的是（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16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互为同分异构体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16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核外电子排布方式不同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C．通过化学变化可以实现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16</w:t>
      </w:r>
      <w:r>
        <w:rPr>
          <w:rFonts w:ascii="Times New Roman" w:hAnsi="Times New Roman" w:cs="Times New Roman"/>
          <w:sz w:val="21"/>
          <w:sz-cs w:val="21"/>
        </w:rPr>
        <w:t xml:space="preserve">O与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O间的相互转化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D．标准状况下，1.12L 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16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和1.12L 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均含0.1N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个氧原子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2．（4分）（2010•山东）下列与化学反应能量变化相关的叙述正确的是（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A．生成物总能量一定低于反应物总能量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B．放热反应的反应速率总是大于吸热反应的反应速率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C．应用盖斯定律，可计算某些难以直接测量的反应焓变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D．同温同压下，H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（g）═2HCl（g）在光照和点燃条件下的△H不同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3．（4分）（2010•山东）下列说法正确的是（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A．形成离子键的阴阳离子间只存在静电吸引力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B．HF、HCl、HBr、HI的热稳定性和还原性从左到右依次减弱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C．第三周期非金属元素含氧酸的酸性从左到右依次增强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D．元素周期律是元素原子核外电子排布周期性变化的结果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4．（4分）（2010•山东）下列叙述错误的是（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A．乙烯和苯都能使溴水褪色，褪色的原因相同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B．淀粉、油脂、蛋白质都能水解，但水解产物不同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C．煤油可由石油分馏获得，可用作燃料和保存少量金属钠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D．乙醇、乙酸、乙酸乙酯都能发生取代反应，乙酸乙酯中的少量乙酸可用饱和Na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溶液除去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5．（4分）（2010•山东）下列推断正确的是（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是酸性氧化物，能与NaOH溶液反应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O、Na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组成元素相同，与CO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反应产物也相同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C．CO、NO、NO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都是大气污染气体，在空气中都能稳定存在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D．新制氯水显酸性，向其中滴加少量紫色石蕊试液，充分振荡后溶液呈红色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6．（4分）（2010•山东）下列与实验相关的叙述正确的是（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A．稀释浓硫酸时，应将蒸馏水沿玻璃棒缓慢注入浓硫酸中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B．配制溶液时，若加水超过容量瓶刻度，应用胶头滴管将多余溶液吸出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C．酸碱滴定时，若加入待测液前用待测液润洗锥形瓶，将导致测定结果偏高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D．检验某溶液是否含有SO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时，应取少量该溶液，依次加入BaCl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溶液和稀盐酸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7．（4分）（2010•山东）某温度下，Fe（OH）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（s）、Cu（OH）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（s）分别在溶液中达到沉淀溶解平衡后，改变溶液pH，金属阳离子浓度的变化如图所示．据图分析，下列判断错误的是（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[Fe（OH）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＜K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[Cu（OH）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B．加适量NH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CL固体可使溶液由a点变到b点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C．c、d两点代表的溶液中c（H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）与c（OH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）乘积相等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、Cu（OH）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分别在b、c两点代表的溶液中达到饱和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二、解答题（共6小题，满分66分）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8．（14分）（2010•山东）硫一碘循环分解水制氢主要涉及下列反应：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ⅠSO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+2HI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Ⅱ2HIH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Ⅲ2H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═2SO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（1）分析上述反应，下列判断正确的是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a．反应Ⅲ易在常温下进行b．反应Ⅰ中SO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氧化性比HI强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c．循环过程中需补充H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Od．循环过程中产生1mol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的同时产生1mol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（2）一定温度下，向1L密闭容器中加入1mol HI（g），发生反应Ⅱ，H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物质的量随时间的变化如图所示．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0～2min内的平均反应速率v（HI）=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．该温度下，H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（g）2HI（g）的平衡常数K=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相同温度下，若开始加入HI（g）的物质的量是原来的2倍，则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是原来的2倍．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a．平衡常数    b．HI的平衡浓度    c．达到平衡的时间    d．平衡时H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的体积分数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（3）实验室用Zn和稀硫酸制取H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，反应时溶液中水的电离平衡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　</w:t>
      </w:r>
      <w:r>
        <w:rPr>
          <w:rFonts w:ascii="Times New Roman" w:hAnsi="Times New Roman" w:cs="Times New Roman"/>
          <w:sz w:val="21"/>
          <w:sz-cs w:val="21"/>
        </w:rPr>
        <w:t xml:space="preserve">移动（填“向左”“向右”或者“不”）；若加入少量下列试剂中的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　</w:t>
      </w:r>
      <w:r>
        <w:rPr>
          <w:rFonts w:ascii="Times New Roman" w:hAnsi="Times New Roman" w:cs="Times New Roman"/>
          <w:sz w:val="21"/>
          <w:sz-cs w:val="21"/>
        </w:rPr>
        <w:t xml:space="preserve">，产生H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的速率将增大．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a．NaNO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 </w:t>
      </w:r>
      <w:r>
        <w:rPr>
          <w:rFonts w:ascii="Times New Roman" w:hAnsi="Times New Roman" w:cs="Times New Roman"/>
          <w:sz w:val="21"/>
          <w:sz-cs w:val="21"/>
        </w:rPr>
        <w:t xml:space="preserve">b．CuSO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    c．Na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       d．NaHSO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（4）以H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为燃料可制成氢氧燃料电池．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  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O（I）△H=﹣572KJ．mol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某氢氧燃料电池释放228.8KJ电能时，生成1mol液态水，该电池的能量转化率为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9．（12分）（2010•山东）对金属制品进行抗腐蚀处理，可延长其使用寿命．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（1）以下为铝材表面处理的一种方法：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①碱洗的目的是除去铝材表面的自然氧化膜，碱洗时常有气泡冒出，原因是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（用离子方程式表示）．为将碱洗槽液中铝以沉淀形式回收，最好向槽液中加入下列试剂中的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   b．CO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   c．NaOH      d．HNO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②以铝材为阳极，在H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溶液中电解，铝材表面形成氧化膜，阳极电极反应为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．取少量废电解液，加入NaHCO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，溶液后产生气泡和白色沉淀，产生沉淀的原因是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           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（2）镀铜可防止铁制品腐蚀，电镀时用铜而不用石墨作阳极的原因是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（3）利用图装置，可以模拟铁的电化学防护．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若X为碳棒，为减缓铁的腐蚀，开关K应置于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处．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若X为锌，开关K置于M处，该电化学防护法称为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10．（16分）（2010•山东）聚合硫酸铁又称聚铁，化学式为[Fe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3﹣0.5n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，广泛用于污水处理．实验室利用硫酸厂烧渣（主要成分为铁的氧化物及少量FeS、SiO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等）制备聚铁和绿矾（FeSO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）过程如下：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（1）验证固体W焙烧后产生的气体含有SO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（2）实验室制备、收集干燥的SO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，所需仪器如下．装置A产生SO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，按气流方向连接各仪器接口，顺序为a→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　</w:t>
      </w:r>
      <w:r>
        <w:rPr>
          <w:rFonts w:ascii="Times New Roman" w:hAnsi="Times New Roman" w:cs="Times New Roman"/>
          <w:sz w:val="21"/>
          <w:sz-cs w:val="21"/>
        </w:rPr>
        <w:t xml:space="preserve">→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　</w:t>
      </w:r>
      <w:r>
        <w:rPr>
          <w:rFonts w:ascii="Times New Roman" w:hAnsi="Times New Roman" w:cs="Times New Roman"/>
          <w:sz w:val="21"/>
          <w:sz-cs w:val="21"/>
        </w:rPr>
        <w:t xml:space="preserve">→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　</w:t>
      </w:r>
      <w:r>
        <w:rPr>
          <w:rFonts w:ascii="Times New Roman" w:hAnsi="Times New Roman" w:cs="Times New Roman"/>
          <w:sz w:val="21"/>
          <w:sz-cs w:val="21"/>
        </w:rPr>
        <w:t xml:space="preserve">→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　</w:t>
      </w:r>
      <w:r>
        <w:rPr>
          <w:rFonts w:ascii="Times New Roman" w:hAnsi="Times New Roman" w:cs="Times New Roman"/>
          <w:sz w:val="21"/>
          <w:sz-cs w:val="21"/>
        </w:rPr>
        <w:t xml:space="preserve">→f装置D的作用是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　</w:t>
      </w:r>
      <w:r>
        <w:rPr>
          <w:rFonts w:ascii="Times New Roman" w:hAnsi="Times New Roman" w:cs="Times New Roman"/>
          <w:sz w:val="21"/>
          <w:sz-cs w:val="21"/>
        </w:rPr>
        <w:t xml:space="preserve">，装置E中NaOH溶液的作用是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（3）制备绿矾时，向溶液X中加入过量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　</w:t>
      </w:r>
      <w:r>
        <w:rPr>
          <w:rFonts w:ascii="Times New Roman" w:hAnsi="Times New Roman" w:cs="Times New Roman"/>
          <w:sz w:val="21"/>
          <w:sz-cs w:val="21"/>
        </w:rPr>
        <w:t xml:space="preserve">，充分反应后，经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　</w:t>
      </w:r>
      <w:r>
        <w:rPr>
          <w:rFonts w:ascii="Times New Roman" w:hAnsi="Times New Roman" w:cs="Times New Roman"/>
          <w:sz w:val="21"/>
          <w:sz-cs w:val="21"/>
        </w:rPr>
        <w:t xml:space="preserve">操作得到溶液Y，再经浓缩，结晶等步骤得到绿矾．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（4）溶液Z的pH影响聚铁中铁的质量分数，用pH试纸测定溶液pH的操作方法为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           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．若溶液Z的pH偏小，将导致聚铁中铁的质量分数偏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11．（8分）（2010•山东）玻璃钢可由酚醛树脂和玻璃纤维制成．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（1）酚醛树脂有苯酚和甲醛缩聚而成，反应有大量热放出，为防止温度过高，应向已有苯酚的反应釜中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　</w:t>
      </w:r>
      <w:r>
        <w:rPr>
          <w:rFonts w:ascii="Times New Roman" w:hAnsi="Times New Roman" w:cs="Times New Roman"/>
          <w:sz w:val="21"/>
          <w:sz-cs w:val="21"/>
        </w:rPr>
        <w:t xml:space="preserve">加入甲醛，且反应釜应装有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　</w:t>
      </w:r>
      <w:r>
        <w:rPr>
          <w:rFonts w:ascii="Times New Roman" w:hAnsi="Times New Roman" w:cs="Times New Roman"/>
          <w:sz w:val="21"/>
          <w:sz-cs w:val="21"/>
        </w:rPr>
        <w:t xml:space="preserve">装置．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（2）玻璃纤维由玻璃拉丝得到．普通玻璃是由石英砂、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　</w:t>
      </w:r>
      <w:r>
        <w:rPr>
          <w:rFonts w:ascii="Times New Roman" w:hAnsi="Times New Roman" w:cs="Times New Roman"/>
          <w:sz w:val="21"/>
          <w:sz-cs w:val="21"/>
        </w:rPr>
        <w:t xml:space="preserve">和石灰石（或长石）高温熔融而成，主要反应的化学方程式为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                       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（3）玻璃钢中玻璃纤维的作用是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　</w:t>
      </w:r>
      <w:r>
        <w:rPr>
          <w:rFonts w:ascii="Times New Roman" w:hAnsi="Times New Roman" w:cs="Times New Roman"/>
          <w:sz w:val="21"/>
          <w:sz-cs w:val="21"/>
        </w:rPr>
        <w:t xml:space="preserve">．玻璃钢具有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                      　</w:t>
      </w:r>
      <w:r>
        <w:rPr>
          <w:rFonts w:ascii="Times New Roman" w:hAnsi="Times New Roman" w:cs="Times New Roman"/>
          <w:sz w:val="21"/>
          <w:sz-cs w:val="21"/>
        </w:rPr>
        <w:t xml:space="preserve">等优异性能（写出亮点即可）．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（4）下列处理废旧热固性酚醛塑料的做法合理的是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a．深埋                      b．粉碎后用作树脂填料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c．用作燃料                  d．用有机溶剂将其溶解，回收树脂．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12．（8分）（2010•山东）碳族元素包括C、Si、Ge、Sn、Pb．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（1）碳纳米管由单层或多层石墨层卷曲而成，其结构类似于石墨晶体，每个碳原子通过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杂化与周围碳原子成键，多层碳纳米管的层与层之间靠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　</w:t>
      </w:r>
      <w:r>
        <w:rPr>
          <w:rFonts w:ascii="Times New Roman" w:hAnsi="Times New Roman" w:cs="Times New Roman"/>
          <w:sz w:val="21"/>
          <w:sz-cs w:val="21"/>
        </w:rPr>
        <w:t xml:space="preserve">结合在一起．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中共用电子对偏向C，SiH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中共用电子对偏向H，则C、Si、H的电负性由大到小的顺序为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（3）用价层电子对互斥理论推断SnBr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分子中Sn﹣Br键的键角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120°（填“＞”“＜”或“=”）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（4）铅、钡、氧形成的某化合物的晶胞结构是：Pb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4+</w:t>
      </w:r>
      <w:r>
        <w:rPr>
          <w:rFonts w:ascii="Times New Roman" w:hAnsi="Times New Roman" w:cs="Times New Roman"/>
          <w:sz w:val="21"/>
          <w:sz-cs w:val="21"/>
        </w:rPr>
        <w:t xml:space="preserve">处于立方晶胞顶点，Ba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处于晶胞中心，O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处于晶胞棱边中心．该化合物化学式为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，每个Ba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个O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配位．</w:t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13．（8分）（2010•山东）利用从冬青中提取出的有机物A合成抗结肠炎药物Y及其他化学品，合成路线如下图：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根据上述信息回答：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（1）D不与NaHCO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溶液反应，D中官能团的名称是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　</w:t>
      </w:r>
      <w:r>
        <w:rPr>
          <w:rFonts w:ascii="Times New Roman" w:hAnsi="Times New Roman" w:cs="Times New Roman"/>
          <w:sz w:val="21"/>
          <w:sz-cs w:val="21"/>
        </w:rPr>
        <w:t xml:space="preserve">，B→C的反应类型是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（2）写出A生成B和E的化学反应方程式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（3）A的同分异构体I和J是重要的医药中间体，在浓硫酸的作用下I和J分别生产，鉴别I和J的试剂为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（4）A的另一种同分异构体K用于合成高分子材料，K可由制得，写出K在浓硫酸作用下生成的聚合物的结构简式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