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2011年北京市高考化学试卷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一、选择题（共7小题，每小题3分，满分21分）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1．（3分）垃圾分类有利于资源回收利用．下列垃圾归类不合理的是（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垃圾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废易拉罐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废塑料瓶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废荧光灯管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不可再生废纸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垃圾分类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2．（3分）下列说法不正确的是（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A．麦芽糖及其水解产物均能发生银镜反应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B．用溴水即可鉴别苯酚溶液、2，4﹣己二烯和甲苯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C．在酸性条件下，CH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18</w:t>
      </w:r>
      <w:r>
        <w:rPr>
          <w:rFonts w:ascii="Times New Roman" w:hAnsi="Times New Roman" w:cs="Times New Roman"/>
          <w:sz w:val="24"/>
          <w:sz-cs w:val="24"/>
        </w:rPr>
        <w:t xml:space="preserve">OC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的水解产物是CH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18</w:t>
      </w:r>
      <w:r>
        <w:rPr>
          <w:rFonts w:ascii="Times New Roman" w:hAnsi="Times New Roman" w:cs="Times New Roman"/>
          <w:sz w:val="24"/>
          <w:sz-cs w:val="24"/>
        </w:rPr>
        <w:t xml:space="preserve">OH和C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OH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D．用甘氨酸（）和丙氨酸（）缩合最多可形成4种二肽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3．（3分）结合图判断，下列叙述正确的是（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A．Ⅰ和Ⅱ中正极均被保护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B．Ⅰ和Ⅱ中负极反应均是Fe﹣2e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=Fe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C．Ⅰ和Ⅱ中正极反应均是O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4e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=4OH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D．Ⅰ和Ⅱ中分别加入少量K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Fe（CN）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溶液，均有蓝色沉淀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4．（3分）下列与处理方法对应的反应方程式不正确的是（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A．用Na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S去除废水中的Hg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：Hg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=HgS↓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B．用催化法处理汽车尾气中的CO和NO：CO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NOC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C．向污水中投放明矾，生成能凝聚悬浮物的胶体：Al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（胶体）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3H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D．用高温催化氧化法去除烃类废气（C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y</w:t>
      </w:r>
      <w:r>
        <w:rPr>
          <w:rFonts w:ascii="Times New Roman" w:hAnsi="Times New Roman" w:cs="Times New Roman"/>
          <w:sz w:val="24"/>
          <w:sz-cs w:val="24"/>
        </w:rPr>
        <w:t xml:space="preserve">）：C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y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（x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xCO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5．（3分）25℃、101kPa下：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2Na（s）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（g）=Na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O（s）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H=﹣414kJ．mol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2Na（s）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（g）=Na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（s）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H=﹣511kJ．mol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和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产物的阴阳离子个数比相等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和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生成等物质的量的产物，转移电子数相同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C．常温下Na与足量O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反应生成Na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O，随温度升高生成Na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O的速率逐渐加快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D．25℃、101kPa下：Na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（s）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2Na（s）=2Na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O（s）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H=﹣317kJ．mol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6．（3分）下列实验方案中，不能测定Na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和NaHCO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混合物中Na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质量分数（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A．取a克混合物充分加热，减重b克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B．取a克混合物与足量稀盐酸充分反应，加热、蒸干、灼烧，得b克固体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C．取a克混合物与足量稀硫酸充分反应，逸出气体用碱石灰吸收，增重b克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D．取a克混合物与足量Ba（OH）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溶液充分反应，过滤、洗涤、烘干，得b克固体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7．（3分）已知反应：2CH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（l）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COH（CH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（l）．取等量CH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，分别在0℃和20℃下，测得其转化分数随时间变化的关系曲线（Y﹣t）如图所示．下列说法正确的是（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A．b代表0℃下CH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的Y﹣t曲线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B．反应进行到20min末，CH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C．升高温度可缩短反应达平衡的时间并能提高平衡转化率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D．从Y=0到Y=0.113，CH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COH（CH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二、解答题（共4小题，满分58分）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8．（12分）在温度t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和t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下，X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反应生成HX的平衡常数如下表：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化学方程式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K（t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K（t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2HF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1.8×10</w:t>
      </w:r>
      <w:r>
        <w:rPr>
          <w:rFonts w:ascii="Times" w:hAnsi="Times" w:cs="Times"/>
          <w:sz w:val="24"/>
          <w:sz-cs w:val="24"/>
          <w:vertAlign w:val="superscript"/>
        </w:rPr>
        <w:t xml:space="preserve">36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1.9×10</w:t>
      </w:r>
      <w:r>
        <w:rPr>
          <w:rFonts w:ascii="Times" w:hAnsi="Times" w:cs="Times"/>
          <w:sz w:val="24"/>
          <w:sz-cs w:val="24"/>
          <w:vertAlign w:val="superscript"/>
        </w:rPr>
        <w:t xml:space="preserve">32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2HCl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9.7×10</w:t>
      </w:r>
      <w:r>
        <w:rPr>
          <w:rFonts w:ascii="Times" w:hAnsi="Times" w:cs="Times"/>
          <w:sz w:val="24"/>
          <w:sz-cs w:val="24"/>
          <w:vertAlign w:val="superscript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4.2×10</w:t>
      </w:r>
      <w:r>
        <w:rPr>
          <w:rFonts w:ascii="Times" w:hAnsi="Times" w:cs="Times"/>
          <w:sz w:val="24"/>
          <w:sz-cs w:val="24"/>
          <w:vertAlign w:val="superscript"/>
        </w:rPr>
        <w:t xml:space="preserve">11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Br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2HBr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5.6×10</w:t>
      </w:r>
      <w:r>
        <w:rPr>
          <w:rFonts w:ascii="Times" w:hAnsi="Times" w:cs="Times"/>
          <w:sz w:val="24"/>
          <w:sz-cs w:val="24"/>
          <w:vertAlign w:val="superscript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9.3×10</w:t>
      </w:r>
      <w:r>
        <w:rPr>
          <w:rFonts w:ascii="Times" w:hAnsi="Times" w:cs="Times"/>
          <w:sz w:val="24"/>
          <w:sz-cs w:val="24"/>
          <w:vertAlign w:val="superscript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I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2HI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43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34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（1）已知t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，HX的生成反应是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反应（填“吸热”或“放热”）．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（2）HX的电子式是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（3）共价键的极性随共用电子对偏移程度的增大而增强，HX共价键的极性由强到弱的顺序是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都能与H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反应生成HX，用原子结构解释原因：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（5）K的变化体现出X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化学性质的递变性，用原子结构解释原因：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，原子半径逐渐增大，得电子能力逐渐减弱．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（6）仅依据K的变化，可以推断出：随着卤素原子核电荷数的增加，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（选填字母）．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a．在相同条件下，平衡时X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的转化率逐渐降低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反应的剧烈程度逐渐减弱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c．HX的还原性逐渐减弱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d．HX的稳定性逐渐减弱．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9．（14分）氯碱工业中电解饱和食盐水的原理示意图如右图所示．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（1）溶液A的溶质是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（2）电解饱和食盐水的离子方程式是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（3）电解时用盐酸控制阳极区溶液的pH在2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3．用化学平衡移动原理解释盐酸的作用：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（4）电解所用的盐水需精制，去除有影响的Ca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c（SO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．精制流程如下（淡盐水和溶液A来自电解池）：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"http://pic1.mofangge.com/upload/papers/g05/20120929/2012092915470975423235.png" \* MERGEFORMAT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盐泥a除泥沙外，还含有的物质是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过程I中将NH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转化为N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的离子方程式是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BaSO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的溶解度比BaCO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的小．过程II中除去的离子有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经过程III处理，要求盐水c中剩余Na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的含量小于5mg/L．若盐水b中NaClO的含量是7.45mg/L，则处理10m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盐水b，至多添加10% 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kg（溶液体积变化忽略不计）．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"http://pic1.mofangge.com/upload/papers/g05/20120929/2012092915470917916745.png" \* MERGEFORMAT 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10．（15分）甲、乙两同学为探究SO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与可溶性钡的强酸盐能否反应生成白色BaSO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沉淀，用下图所示装置进行实验（夹持装置和A中加热装置已略，气密性已检验）．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"http://hiphotos.baidu.com/zhidao/pic/item/aec379310a55b319f13769c140a98226cefc17b3.jpg" \* MERGEFORMAT 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实验操作和现象：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操作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现象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关闭弹簧夹，滴加一定量浓硫酸，加热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A中有白雾生成，铜片表面产生气泡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B中有气泡冒出，产生大量白色沉淀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C中产生白色沉淀，液面上方略显浅棕色并逐渐消失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打开弹簧夹，通入N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，停止加热，一段时间后关闭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﹣﹣﹣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从B、C中分别取少量白色沉淀，加稀盐酸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均未发现白色沉淀溶解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（1）A中反应的化学方程式是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（2）C中白色沉淀是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，该沉淀的生成表明SO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具有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性．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（3）C中液面上方生成浅棕色气体的化学方程式是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（4）分析B中不溶于稀盐酸的沉淀产生的原因，甲认为是空气参与反应，乙认为是白雾参与反应．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为证实各自的观点，在原实验基础上：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甲在原有操作之前增加一步操作，该操作是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乙在A、B间增加洗气瓶D，D中盛放的试剂是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进行实验，B中现象：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大量白色沉淀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乙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少量白色沉淀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检验白色沉淀，发现均不溶于稀盐酸．结合离子方程式解释实验现象异同的原因：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（5）合并（4）中两同学的方案进行实验．B中无沉淀生成，而C中产生白色沉淀，由此得出的结论是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11．（17分）常用作风信子等香精的定香剂D以及可用作安全玻璃夹层的高分子化合物PVB的合成路线如下：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"http://thumb.1010pic.com/pic6/res/GZHX/web/STSource/2014082009404959141845/SYS201408200940514352931462_ST/SYS201408200940514352931462_ST.001.png" \* MERGEFORMAT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已知：Ⅰ．RCHO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R’CH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CHO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O（R、R’表示烃基或氢）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Ⅱ．醛与二元醇（如：乙二醇）可生成环状缩醛：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（1）A的核磁共振氢谱有两种峰．A的名称是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（2）A与合成B的化学方程式是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（3）C为反式结构，由B还原得到．C的结构式是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（4）E能使Br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的CCl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溶液褪色．N由A经反应</w:t>
      </w:r>
      <w:r>
        <w:rPr>
          <w:rFonts w:ascii="Times" w:hAnsi="Times" w:cs="Times"/>
          <w:sz w:val="24"/>
          <w:sz-cs w:val="24"/>
        </w:rPr>
        <w:t xml:space="preserve">①～③</w:t>
      </w:r>
      <w:r>
        <w:rPr>
          <w:rFonts w:ascii="Times New Roman" w:hAnsi="Times New Roman" w:cs="Times New Roman"/>
          <w:sz w:val="24"/>
          <w:sz-cs w:val="24"/>
        </w:rPr>
        <w:t xml:space="preserve">合成．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的反应试剂和条件是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的反应类型是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（5）PVAc由一种单体经加聚反应得到，该单体的结构简式是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（6）碱性条件下，PVAc完全水解的化学方程式是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