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</w:t>
      </w:r>
      <w:r>
        <w:rPr>
          <w:rFonts w:ascii="Times" w:hAnsi="Times" w:cs="Times"/>
          <w:sz w:val="30"/>
          <w:sz-cs w:val="30"/>
          <w:b/>
        </w:rPr>
        <w:t xml:space="preserve">年广东高考理综化学部分试卷解析</w:t>
      </w:r>
      <w:r>
        <w:rPr>
          <w:rFonts w:ascii="Times New Roman" w:hAnsi="Times New Roman" w:cs="Times New Roman"/>
          <w:sz w:val="26"/>
          <w:sz-cs w:val="26"/>
          <w:b/>
          <w:color w:val="0000FF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  <w:color w:val="0000FF"/>
        </w:rPr>
        <w:t xml:space="preserve">学生版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 、在水溶液中能大量共存的一组是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 EMBED Equation.DSMT4    HYPERLINK " http://www.ks5u.com/"  EMBED Equation.DSMT4    EMBED Equation.DSMT4    HYPERLINK " http://www.ks5u.com/"  EMBED Equation.DSMT4     B    EMBED Equation.DSMT4    HYPERLINK " http://www.ks5u.com/"  EMBED Equation.DSMT4   EMBED Equation.DSMT4   HYPERLINK " http://www.ks5u.com/"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 EMBED Equation.DSMT4    HYPERLINK " http://www.ks5u.com/"  EMBED Equation.DSMT4    EMBED Equation.DSMT4    HYPERLINK " http://www.ks5u.com/"  EMBED Equation.DSMT4              D    EMBED Equation.DSMT4      HYPERLINK " http://www.ks5u.com/"  EMBED Equation.DSMT4     EMBED Equation.DSMT4     HYPERLINK " http://www.ks5u.com/"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 、下列应用不涉及氧化还原反应的是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用作呼吸面具的供氧剂    B  工业上电解熔融状态Al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制备Al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  工业上利用合成氨实现人工固氮   D  实验室用NH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 和Ca(OH)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制备NH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12、下列陈述ⅠⅡ正确并且有因果关系的是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22.图7是部分周期元素化合价与原子序数的关系图，下列说法正确的是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A.原子半径：Z＞Y＞X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B.气态氢化物的稳定性：R＞W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C.WX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和水反应形成的化合物是离子化合物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D.Y和Z两者最高价氧化物对应的水化物能相互反应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30.（14分）过渡金属催化的新型碳-碳偶联反应是近年来有机合成的研究热点之一，如反应①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化合物I的分子式为______________。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化合物Ⅱ与Br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加成的产物的结构简式为______________。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化合物Ⅲ的结构简式为______________。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在浓硫酸存在和加热条件下，化合物Ⅳ易发生消去反应生成不含甲基的产物，该反应式为______________（注明反应条件）。因此，在碱性条件下，由Ⅳ与反应合成Ⅱ，其反应类型为___________。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Ⅳ的一种同分异构体V能发生银镜反应。V与Ⅱ也可发生类似反应①的反应，生成化合物Ⅵ，Ⅵ的结构简式为___________（写出其中一种）。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向KI、Na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与淀粉的混合溶液中加入一定量的K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溶液，当溶液中的__________耗尽后，溶液颜色将由无色变成为蓝色。为确保能观察到蓝色， HYPERLINK " http://www.ks5u.com/" 与初始的物质的量需满足的关系为： HYPERLINK " http://www.ks5u.com/" 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为探讨反应物浓度对化学反应速率的影响，设计的实验方案如下表：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表中Vx=_______________mL，理由是___________________。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已知某条件下，浓度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反应时间t的变化曲线如图13，若保持其他条件不变，请在答题卡坐标图中，分别画出降低反应温度和加入催化剂时</w:t>
      </w:r>
      <w:r>
        <w:rPr>
          <w:rFonts w:ascii="Times" w:hAnsi="Times" w:cs="Times"/>
          <w:sz w:val="21"/>
          <w:sz-cs w:val="21"/>
        </w:rPr>
        <w:t xml:space="preserve">～</w:t>
      </w:r>
      <w:r>
        <w:rPr>
          <w:rFonts w:ascii="Times New Roman" w:hAnsi="Times New Roman" w:cs="Times New Roman"/>
          <w:sz w:val="21"/>
          <w:sz-cs w:val="21"/>
        </w:rPr>
        <w:t xml:space="preserve">t的变化曲线示意图（进行相应地标注）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碘也可用作心脏起搏器电源—锂碘电池的材料。该电池反应为：2Li（s）+I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      △H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已知：4Li（s）+O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（g）=2Li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O（s）      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4"/>
          <w:sz-cs w:val="4"/>
          <w:vertAlign w:val="subscript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4Li（s）+O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（g）=2I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（s）+2Li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O（s）      △H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则电池反应的△H=_______________；碘电极作为该电池的___________极。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（1）滤渣主要成分有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以及未溶杂卤石。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（2）用化学平衡移动原理解释Ca（OH）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溶液能溶解杂卤石浸出K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（3）“除杂”环节中，先加入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溶液，经搅拌等操作后，过滤，再加入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溶液调滤液PH至中性。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（4）不同温度下，K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的浸出浓度与溶浸时间的关系是图14，由图可得，随着温度升高。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（5）有人以可溶性碳酸盐为溶浸剂，则溶浸过程中会发生：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已知298K时，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求此温度下该反应的平衡常数K（计算结果保留三位有效数字）。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已知：苯甲酸分子量是122，熔点122.4℃，在25℃和95℃时溶解度分别为0.3g和6.9g；纯净固体有机物一般都有固定熔点。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（1）操</w:t>
      </w:r>
      <w:r>
        <w:rPr>
          <w:rFonts w:ascii="Times" w:hAnsi="Times" w:cs="Times"/>
          <w:sz w:val="21"/>
          <w:sz-cs w:val="21"/>
        </w:rPr>
        <w:t xml:space="preserve">作Ⅰ为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，操作</w:t>
      </w:r>
      <w:r>
        <w:rPr>
          <w:rFonts w:ascii="Times" w:hAnsi="Times" w:cs="Times"/>
          <w:sz w:val="21"/>
          <w:sz-cs w:val="21"/>
        </w:rPr>
        <w:t xml:space="preserve">Ⅱ为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（2）无色液体A是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，定性检验A的试剂是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，现象是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测定白色固体B的熔点，发现其在115℃开始熔化，达到130℃时仍有少量不熔。该同学推测白色固体B是苯甲酸与KCL的混合物，设计了如下方案进行提纯和检验，实验结果表明推测正确。请在答题卡上完成表中内容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（4）纯度测定：称取1.220g产品，配成100ml甲醇溶液，移取25.00ml溶液，滴定，消耗KOH额物质的量为2.4</w:t>
      </w:r>
      <w:r>
        <w:rPr>
          <w:rFonts w:ascii="Times" w:hAnsi="Times" w:cs="Times"/>
          <w:sz w:val="21"/>
          <w:sz-cs w:val="21"/>
        </w:rPr>
        <w:t xml:space="preserve">0×10</w:t>
      </w:r>
      <w:r>
        <w:rPr>
          <w:rFonts w:ascii="Times" w:hAnsi="Times" w:cs="Times"/>
          <w:sz w:val="21"/>
          <w:sz-cs w:val="21"/>
          <w:vertAlign w:val="superscript"/>
        </w:rPr>
        <w:t xml:space="preserve">-3</w:t>
      </w:r>
      <w:r>
        <w:rPr>
          <w:rFonts w:ascii="Times" w:hAnsi="Times" w:cs="Times"/>
          <w:sz w:val="21"/>
          <w:sz-cs w:val="21"/>
        </w:rPr>
        <w:t xml:space="preserve">mol。产品中甲苯酸质量分数的计算表达式为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，计算结果为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（</w:t>
      </w:r>
      <w:r>
        <w:rPr>
          <w:rFonts w:ascii="Times New Roman" w:hAnsi="Times New Roman" w:cs="Times New Roman"/>
          <w:sz w:val="21"/>
          <w:sz-cs w:val="21"/>
        </w:rPr>
        <w:t xml:space="preserve">保留两位有效数字）。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