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C70C86" w:rsidP="00C70C86" w14:paraId="64032A68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2014</w:t>
      </w:r>
      <w:r>
        <w:rPr>
          <w:rFonts w:hint="eastAsia"/>
          <w:b/>
          <w:sz w:val="30"/>
          <w:szCs w:val="30"/>
        </w:rPr>
        <w:t>年全国统一高考化学试卷（新课标</w:t>
      </w:r>
      <w:r>
        <w:rPr>
          <w:b/>
          <w:sz w:val="30"/>
          <w:szCs w:val="30"/>
        </w:rPr>
        <w:t>Ⅰ</w:t>
      </w:r>
      <w:r>
        <w:rPr>
          <w:rFonts w:hint="eastAsia"/>
          <w:b/>
          <w:sz w:val="30"/>
          <w:szCs w:val="30"/>
        </w:rPr>
        <w:t>）</w:t>
      </w:r>
    </w:p>
    <w:p w:rsidR="00C70C86" w:rsidP="00C70C86" w14:paraId="687EBD9B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一、选择题（本题共</w:t>
      </w:r>
      <w:r>
        <w:rPr>
          <w:b/>
          <w:sz w:val="24"/>
          <w:szCs w:val="24"/>
        </w:rPr>
        <w:t>7</w:t>
      </w:r>
      <w:r>
        <w:rPr>
          <w:rFonts w:hint="eastAsia"/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分，共</w:t>
      </w:r>
      <w:r>
        <w:rPr>
          <w:b/>
          <w:sz w:val="24"/>
          <w:szCs w:val="24"/>
        </w:rPr>
        <w:t>42</w:t>
      </w:r>
      <w:r>
        <w:rPr>
          <w:rFonts w:hint="eastAsia"/>
          <w:b/>
          <w:sz w:val="24"/>
          <w:szCs w:val="24"/>
        </w:rPr>
        <w:t>分）</w:t>
      </w:r>
    </w:p>
    <w:p w:rsidR="00C70C86" w:rsidP="00C70C86" w14:paraId="613CDDB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分）下列化合物中同分异构体数目最少的是（　　）</w:t>
      </w:r>
    </w:p>
    <w:p w:rsidR="00C70C86" w:rsidP="00C70C86" w14:paraId="77139437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．戊烷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．戊醇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．戊烯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．乙酸乙酯</w:t>
      </w:r>
      <w:r>
        <w:tab/>
      </w:r>
    </w:p>
    <w:p w:rsidR="00C70C86" w:rsidP="00C70C86" w14:paraId="452A0C2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分）化学与社会、生活密切相关，对下列现象或事实的解释正确的是（　　）</w:t>
      </w:r>
      <w:r>
        <w:rPr>
          <w:sz w:val="24"/>
          <w:szCs w:val="24"/>
        </w:rPr>
        <w:t xml:space="preserve">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793"/>
        <w:gridCol w:w="4260"/>
        <w:gridCol w:w="3248"/>
      </w:tblGrid>
      <w:tr w14:paraId="3576A3F6" w14:textId="77777777" w:rsidTr="00C70C86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7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7920E58B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选项</w:t>
            </w:r>
          </w:p>
        </w:tc>
        <w:tc>
          <w:tcPr>
            <w:tcW w:w="4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7E12FA3B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现象或事实</w:t>
            </w:r>
          </w:p>
        </w:tc>
        <w:tc>
          <w:tcPr>
            <w:tcW w:w="3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3916A9A3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解释</w:t>
            </w:r>
          </w:p>
        </w:tc>
      </w:tr>
      <w:tr w14:paraId="12558C47" w14:textId="77777777" w:rsidTr="00C70C86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7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237CF4BA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A</w:t>
            </w:r>
          </w:p>
        </w:tc>
        <w:tc>
          <w:tcPr>
            <w:tcW w:w="4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0BC54DAE" w14:textId="77777777">
            <w:pPr>
              <w:spacing w:line="360" w:lineRule="auto"/>
              <w:ind w:left="312" w:hanging="312" w:hangingChars="130"/>
              <w:jc w:val="left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用热的烧碱溶液洗去油污</w:t>
            </w:r>
          </w:p>
        </w:tc>
        <w:tc>
          <w:tcPr>
            <w:tcW w:w="3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2B41B1FA" w14:textId="77777777">
            <w:pPr>
              <w:spacing w:line="360" w:lineRule="auto"/>
              <w:ind w:left="312" w:hanging="312" w:hangingChars="13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Na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/>
                <w:sz w:val="24"/>
                <w:szCs w:val="24"/>
              </w:rPr>
              <w:t>CO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hint="eastAsia"/>
                <w:sz w:val="24"/>
                <w:szCs w:val="24"/>
              </w:rPr>
              <w:t>可直接和油污反应</w:t>
            </w:r>
          </w:p>
        </w:tc>
      </w:tr>
      <w:tr w14:paraId="6A88B702" w14:textId="77777777" w:rsidTr="00C70C86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7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76F34C11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B</w:t>
            </w:r>
          </w:p>
        </w:tc>
        <w:tc>
          <w:tcPr>
            <w:tcW w:w="4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6EBA24EE" w14:textId="77777777">
            <w:pPr>
              <w:spacing w:line="360" w:lineRule="auto"/>
              <w:ind w:left="312" w:hanging="312" w:hangingChars="130"/>
              <w:jc w:val="left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漂白粉在空气中久置变质</w:t>
            </w:r>
          </w:p>
        </w:tc>
        <w:tc>
          <w:tcPr>
            <w:tcW w:w="3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7627A8EE" w14:textId="77777777">
            <w:pPr>
              <w:spacing w:line="360" w:lineRule="auto"/>
              <w:ind w:left="312" w:hanging="312" w:hangingChars="130"/>
              <w:jc w:val="left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漂白粉中的</w:t>
            </w:r>
            <w:r>
              <w:rPr>
                <w:rFonts w:ascii="Calibri" w:hAnsi="Calibri"/>
                <w:sz w:val="24"/>
                <w:szCs w:val="24"/>
              </w:rPr>
              <w:t>CaCl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hint="eastAsia"/>
                <w:sz w:val="24"/>
                <w:szCs w:val="24"/>
              </w:rPr>
              <w:t>与空气中的</w:t>
            </w:r>
            <w:r>
              <w:rPr>
                <w:rFonts w:ascii="Calibri" w:hAnsi="Calibri"/>
                <w:sz w:val="24"/>
                <w:szCs w:val="24"/>
              </w:rPr>
              <w:t>CO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hint="eastAsia"/>
                <w:sz w:val="24"/>
                <w:szCs w:val="24"/>
              </w:rPr>
              <w:t>反应生成</w:t>
            </w:r>
            <w:r>
              <w:rPr>
                <w:rFonts w:ascii="Calibri" w:hAnsi="Calibri"/>
                <w:sz w:val="24"/>
                <w:szCs w:val="24"/>
              </w:rPr>
              <w:t>CaCO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3</w:t>
            </w:r>
          </w:p>
        </w:tc>
      </w:tr>
      <w:tr w14:paraId="37CDAD18" w14:textId="77777777" w:rsidTr="00C70C86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7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19E1AE02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C</w:t>
            </w:r>
          </w:p>
        </w:tc>
        <w:tc>
          <w:tcPr>
            <w:tcW w:w="4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01DD33E2" w14:textId="77777777">
            <w:pPr>
              <w:spacing w:line="360" w:lineRule="auto"/>
              <w:ind w:left="312" w:hanging="312" w:hangingChars="130"/>
              <w:jc w:val="left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施肥时，草木灰（有效成分为</w:t>
            </w:r>
            <w:r>
              <w:rPr>
                <w:rFonts w:ascii="Calibri" w:hAnsi="Calibri"/>
                <w:sz w:val="24"/>
                <w:szCs w:val="24"/>
              </w:rPr>
              <w:t>K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/>
                <w:sz w:val="24"/>
                <w:szCs w:val="24"/>
              </w:rPr>
              <w:t>CO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hint="eastAsia"/>
                <w:sz w:val="24"/>
                <w:szCs w:val="24"/>
              </w:rPr>
              <w:t>）不能与</w:t>
            </w:r>
            <w:r>
              <w:rPr>
                <w:rFonts w:ascii="Calibri" w:hAnsi="Calibri"/>
                <w:sz w:val="24"/>
                <w:szCs w:val="24"/>
              </w:rPr>
              <w:t>NH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4</w:t>
            </w:r>
            <w:r>
              <w:rPr>
                <w:rFonts w:ascii="Calibri" w:hAnsi="Calibri"/>
                <w:sz w:val="24"/>
                <w:szCs w:val="24"/>
              </w:rPr>
              <w:t>Cl</w:t>
            </w:r>
            <w:r>
              <w:rPr>
                <w:rFonts w:ascii="Calibri" w:hAnsi="Calibri" w:hint="eastAsia"/>
                <w:sz w:val="24"/>
                <w:szCs w:val="24"/>
              </w:rPr>
              <w:t>混合使用</w:t>
            </w:r>
          </w:p>
        </w:tc>
        <w:tc>
          <w:tcPr>
            <w:tcW w:w="3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1E1C1E93" w14:textId="77777777">
            <w:pPr>
              <w:spacing w:line="360" w:lineRule="auto"/>
              <w:ind w:left="312" w:hanging="312" w:hangingChars="13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K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/>
                <w:sz w:val="24"/>
                <w:szCs w:val="24"/>
              </w:rPr>
              <w:t>CO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hint="eastAsia"/>
                <w:sz w:val="24"/>
                <w:szCs w:val="24"/>
              </w:rPr>
              <w:t>与</w:t>
            </w:r>
            <w:r>
              <w:rPr>
                <w:rFonts w:ascii="Calibri" w:hAnsi="Calibri"/>
                <w:sz w:val="24"/>
                <w:szCs w:val="24"/>
              </w:rPr>
              <w:t>NH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4</w:t>
            </w:r>
            <w:r>
              <w:rPr>
                <w:rFonts w:ascii="Calibri" w:hAnsi="Calibri"/>
                <w:sz w:val="24"/>
                <w:szCs w:val="24"/>
              </w:rPr>
              <w:t>Cl</w:t>
            </w:r>
            <w:r>
              <w:rPr>
                <w:rFonts w:ascii="Calibri" w:hAnsi="Calibri" w:hint="eastAsia"/>
                <w:sz w:val="24"/>
                <w:szCs w:val="24"/>
              </w:rPr>
              <w:t>反应生成氨气会降低肥效</w:t>
            </w:r>
          </w:p>
        </w:tc>
      </w:tr>
      <w:tr w14:paraId="3C7C7CC9" w14:textId="77777777" w:rsidTr="00C70C86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7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68764B55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D</w:t>
            </w:r>
          </w:p>
        </w:tc>
        <w:tc>
          <w:tcPr>
            <w:tcW w:w="4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1D34DF03" w14:textId="77777777">
            <w:pPr>
              <w:spacing w:line="360" w:lineRule="auto"/>
              <w:ind w:left="312" w:hanging="312" w:hangingChars="13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FeCl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hint="eastAsia"/>
                <w:sz w:val="24"/>
                <w:szCs w:val="24"/>
              </w:rPr>
              <w:t>溶液可用于铜质印刷线路板制作</w:t>
            </w:r>
          </w:p>
        </w:tc>
        <w:tc>
          <w:tcPr>
            <w:tcW w:w="3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105C357B" w14:textId="77777777">
            <w:pPr>
              <w:spacing w:line="360" w:lineRule="auto"/>
              <w:ind w:left="312" w:hanging="312" w:hangingChars="13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FeCl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hint="eastAsia"/>
                <w:sz w:val="24"/>
                <w:szCs w:val="24"/>
              </w:rPr>
              <w:t>能从含有</w:t>
            </w:r>
            <w:r>
              <w:rPr>
                <w:rFonts w:ascii="Calibri" w:hAnsi="Calibri"/>
                <w:sz w:val="24"/>
                <w:szCs w:val="24"/>
              </w:rPr>
              <w:t>Cu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2</w:t>
            </w:r>
            <w:r>
              <w:rPr>
                <w:rFonts w:ascii="宋体" w:hAnsi="宋体" w:hint="eastAsia"/>
                <w:sz w:val="24"/>
                <w:szCs w:val="24"/>
                <w:vertAlign w:val="superscript"/>
              </w:rPr>
              <w:t>+</w:t>
            </w:r>
            <w:r>
              <w:rPr>
                <w:rFonts w:ascii="Calibri" w:hAnsi="Calibri" w:hint="eastAsia"/>
                <w:sz w:val="24"/>
                <w:szCs w:val="24"/>
              </w:rPr>
              <w:t>的溶液中置换出铜</w:t>
            </w:r>
          </w:p>
        </w:tc>
      </w:tr>
    </w:tbl>
    <w:p w:rsidR="00C70C86" w:rsidP="00C70C86" w14:paraId="0ECC0157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B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C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D</w:t>
      </w:r>
      <w:r>
        <w:tab/>
      </w:r>
    </w:p>
    <w:p w:rsidR="00C70C86" w:rsidP="00C70C86" w14:paraId="435C23A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分）已知分解</w:t>
      </w:r>
      <w:r>
        <w:rPr>
          <w:sz w:val="24"/>
          <w:szCs w:val="24"/>
        </w:rPr>
        <w:t>1mol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放出热量</w:t>
      </w:r>
      <w:r>
        <w:rPr>
          <w:sz w:val="24"/>
          <w:szCs w:val="24"/>
        </w:rPr>
        <w:t>98kJ</w:t>
      </w:r>
      <w:r>
        <w:rPr>
          <w:rFonts w:hint="eastAsia"/>
          <w:sz w:val="24"/>
          <w:szCs w:val="24"/>
        </w:rPr>
        <w:t>，在含少量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的溶液中，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分解的机理为：</w:t>
      </w:r>
    </w:p>
    <w:p w:rsidR="00C70C86" w:rsidP="00C70C86" w14:paraId="40D158B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</w:rPr>
        <w:t>→H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IO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慢</w:t>
      </w:r>
    </w:p>
    <w:p w:rsidR="00C70C86" w:rsidP="00C70C86" w14:paraId="3A467A5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IO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</w:rPr>
        <w:t>→H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快</w:t>
      </w:r>
    </w:p>
    <w:p w:rsidR="00C70C86" w:rsidP="00C70C86" w14:paraId="3CD13FF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下列有关该反应的说法正确的是（　　）</w:t>
      </w:r>
    </w:p>
    <w:p w:rsidR="00C70C86" w:rsidP="00C70C86" w14:paraId="428FBC13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．反应速率与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的浓度有关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IO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也是该反应的催化剂</w:t>
      </w:r>
      <w:r>
        <w:tab/>
      </w:r>
    </w:p>
    <w:p w:rsidR="00C70C86" w:rsidP="00C70C86" w14:paraId="1F2EFA79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．反应活化能等于</w:t>
      </w:r>
      <w:r>
        <w:rPr>
          <w:sz w:val="24"/>
          <w:szCs w:val="24"/>
        </w:rPr>
        <w:t>98kJ•mol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=v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=v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）</w:t>
      </w:r>
    </w:p>
    <w:p w:rsidR="00C70C86" w:rsidP="00C70C86" w14:paraId="684BB81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Z</w:t>
      </w:r>
      <w:r>
        <w:rPr>
          <w:rFonts w:hint="eastAsia"/>
          <w:sz w:val="24"/>
          <w:szCs w:val="24"/>
        </w:rPr>
        <w:t>均为短周期元素，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处于同一周期，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Z</w:t>
      </w:r>
      <w:r>
        <w:rPr>
          <w:rFonts w:hint="eastAsia"/>
          <w:sz w:val="24"/>
          <w:szCs w:val="24"/>
        </w:rPr>
        <w:t>的最低价离子分别为</w:t>
      </w:r>
      <w:r>
        <w:rPr>
          <w:sz w:val="24"/>
          <w:szCs w:val="24"/>
        </w:rPr>
        <w:t>X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Z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Y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Z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具有相同的电子层结构。下列说法正确的是（　　）</w:t>
      </w:r>
    </w:p>
    <w:p w:rsidR="00C70C86" w:rsidP="00C70C86" w14:paraId="3BE14249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．原子最外层电子数：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Y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Z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．单质沸点：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Y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Z</w:t>
      </w:r>
      <w:r>
        <w:tab/>
      </w:r>
    </w:p>
    <w:p w:rsidR="00C70C86" w:rsidP="00C70C86" w14:paraId="4BB8C9C1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．离子半径：</w:t>
      </w:r>
      <w:r>
        <w:rPr>
          <w:sz w:val="24"/>
          <w:szCs w:val="24"/>
        </w:rPr>
        <w:t>X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Y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Z</w:t>
      </w:r>
      <w:r>
        <w:rPr>
          <w:rFonts w:hint="eastAsia"/>
          <w:sz w:val="24"/>
          <w:szCs w:val="24"/>
          <w:vertAlign w:val="superscript"/>
        </w:rPr>
        <w:t>﹣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．原子序数：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Y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Z</w:t>
      </w:r>
      <w:r>
        <w:tab/>
      </w:r>
    </w:p>
    <w:p w:rsidR="00C70C86" w:rsidP="00C70C86" w14:paraId="0B20C5C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分）溴酸银（</w:t>
      </w:r>
      <w:r>
        <w:rPr>
          <w:sz w:val="24"/>
          <w:szCs w:val="24"/>
        </w:rPr>
        <w:t>AgBrO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）溶解度随温度变化曲线如图所示，下列说法错误的是（　　）</w:t>
      </w:r>
    </w:p>
    <w:p w:rsidR="00C70C86" w:rsidP="00C70C86" w14:paraId="03506D3D" w14:textId="57B323A8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752725" cy="2028825"/>
            <wp:effectExtent l="0" t="0" r="9525" b="9525"/>
            <wp:docPr id="19" name="图片 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C86" w:rsidP="00C70C86" w14:paraId="3F7B7FF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．溴酸银的溶解是放热过程</w:t>
      </w:r>
      <w:r>
        <w:tab/>
      </w:r>
    </w:p>
    <w:p w:rsidR="00C70C86" w:rsidP="00C70C86" w14:paraId="7FEA346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．温度升高时溴酸银溶解速度加快</w:t>
      </w:r>
      <w:r>
        <w:tab/>
      </w:r>
    </w:p>
    <w:p w:rsidR="00C70C86" w:rsidP="00C70C86" w14:paraId="56E8367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60℃</w:t>
      </w:r>
      <w:r>
        <w:rPr>
          <w:rFonts w:hint="eastAsia"/>
          <w:sz w:val="24"/>
          <w:szCs w:val="24"/>
        </w:rPr>
        <w:t>时溴酸银的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sp</w:t>
      </w:r>
      <w:r>
        <w:rPr>
          <w:rFonts w:hint="eastAsia"/>
          <w:sz w:val="24"/>
          <w:szCs w:val="24"/>
        </w:rPr>
        <w:t>约等于</w:t>
      </w:r>
      <w:r>
        <w:rPr>
          <w:sz w:val="24"/>
          <w:szCs w:val="24"/>
        </w:rPr>
        <w:t>6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4</w:t>
      </w:r>
      <w:r>
        <w:tab/>
      </w:r>
    </w:p>
    <w:p w:rsidR="00C70C86" w:rsidP="00C70C86" w14:paraId="257D78B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．若硝酸钾中含有少量溴酸银，可用重结晶方法提纯</w:t>
      </w:r>
      <w:r>
        <w:tab/>
      </w:r>
    </w:p>
    <w:p w:rsidR="00C70C86" w:rsidP="00C70C86" w14:paraId="598D2BB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分）下列有关仪器使用方法或实验操作正确的是（　　）</w:t>
      </w:r>
    </w:p>
    <w:p w:rsidR="00C70C86" w:rsidP="00C70C86" w14:paraId="17D31BD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．洗净的锥形瓶和容量瓶可以放进烘箱烘干</w:t>
      </w:r>
      <w:r>
        <w:tab/>
      </w:r>
    </w:p>
    <w:p w:rsidR="00C70C86" w:rsidP="00C70C86" w14:paraId="18E0EE5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．酸式滴定管装标准溶液前，必须先用该溶液润洗</w:t>
      </w:r>
      <w:r>
        <w:tab/>
      </w:r>
    </w:p>
    <w:p w:rsidR="00C70C86" w:rsidP="00C70C86" w14:paraId="082344A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．酸碱滴定实验中，用待滴定溶液润洗锥形瓶以减小实验误差</w:t>
      </w:r>
      <w:r>
        <w:tab/>
      </w:r>
    </w:p>
    <w:p w:rsidR="00C70C86" w:rsidP="00C70C86" w14:paraId="4C0DD9D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．用容量瓶配溶液时，若加水超过刻度线，立即用滴管吸出多余液体</w:t>
      </w:r>
      <w:r>
        <w:tab/>
      </w:r>
    </w:p>
    <w:p w:rsidR="00C70C86" w:rsidP="00C70C86" w14:paraId="4A69F94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分）利用如图所示装置进行下列实验，能得出相应实验结论是（　　）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625"/>
        <w:gridCol w:w="852"/>
        <w:gridCol w:w="804"/>
        <w:gridCol w:w="1620"/>
        <w:gridCol w:w="2856"/>
        <w:gridCol w:w="1968"/>
      </w:tblGrid>
      <w:tr w14:paraId="1EBF2D2D" w14:textId="77777777" w:rsidTr="00C70C86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5E8CBDC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选项</w:t>
            </w:r>
          </w:p>
        </w:tc>
        <w:tc>
          <w:tcPr>
            <w:tcW w:w="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585A7DB2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①</w:t>
            </w:r>
          </w:p>
        </w:tc>
        <w:tc>
          <w:tcPr>
            <w:tcW w:w="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22950B2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②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4AD9A9D0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③</w:t>
            </w:r>
          </w:p>
        </w:tc>
        <w:tc>
          <w:tcPr>
            <w:tcW w:w="2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1B5477D1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实验结论</w:t>
            </w:r>
          </w:p>
        </w:tc>
        <w:tc>
          <w:tcPr>
            <w:tcW w:w="196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12854BF2" w14:textId="64110295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宋体" w:hAnsi="宋体" w:cs="宋体"/>
                <w:noProof/>
                <w:sz w:val="24"/>
                <w:szCs w:val="24"/>
              </w:rPr>
              <w:drawing>
                <wp:inline distT="0" distB="0" distL="0" distR="0">
                  <wp:extent cx="1228725" cy="1676400"/>
                  <wp:effectExtent l="0" t="0" r="9525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" r:link="rId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6E06A12" w14:textId="77777777" w:rsidTr="00C70C86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2734DBE9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A</w:t>
            </w:r>
          </w:p>
        </w:tc>
        <w:tc>
          <w:tcPr>
            <w:tcW w:w="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31E534D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稀硫酸</w:t>
            </w:r>
          </w:p>
        </w:tc>
        <w:tc>
          <w:tcPr>
            <w:tcW w:w="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4128E29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Na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/>
                <w:sz w:val="24"/>
                <w:szCs w:val="24"/>
              </w:rPr>
              <w:t>S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588A77F3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AgNO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hint="eastAsia"/>
                <w:sz w:val="24"/>
                <w:szCs w:val="24"/>
              </w:rPr>
              <w:t>与</w:t>
            </w:r>
            <w:r>
              <w:rPr>
                <w:rFonts w:ascii="Calibri" w:hAnsi="Calibri"/>
                <w:sz w:val="24"/>
                <w:szCs w:val="24"/>
              </w:rPr>
              <w:t>AgCl</w:t>
            </w:r>
            <w:r>
              <w:rPr>
                <w:rFonts w:ascii="Calibri" w:hAnsi="Calibri" w:hint="eastAsia"/>
                <w:sz w:val="24"/>
                <w:szCs w:val="24"/>
              </w:rPr>
              <w:t>的浊液</w:t>
            </w:r>
          </w:p>
        </w:tc>
        <w:tc>
          <w:tcPr>
            <w:tcW w:w="2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53289A1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K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sp</w:t>
            </w:r>
            <w:r>
              <w:rPr>
                <w:rFonts w:ascii="Calibri" w:hAnsi="Calibri" w:hint="eastAsia"/>
                <w:sz w:val="24"/>
                <w:szCs w:val="24"/>
              </w:rPr>
              <w:t>（</w:t>
            </w:r>
            <w:r>
              <w:rPr>
                <w:rFonts w:ascii="Calibri" w:hAnsi="Calibri"/>
                <w:sz w:val="24"/>
                <w:szCs w:val="24"/>
              </w:rPr>
              <w:t>AgCl</w:t>
            </w:r>
            <w:r>
              <w:rPr>
                <w:rFonts w:ascii="Calibri" w:hAnsi="Calibri" w:hint="eastAsia"/>
                <w:sz w:val="24"/>
                <w:szCs w:val="24"/>
              </w:rPr>
              <w:t>）</w:t>
            </w:r>
            <w:r>
              <w:rPr>
                <w:rFonts w:ascii="宋体" w:hAnsi="宋体" w:hint="eastAsia"/>
                <w:sz w:val="24"/>
                <w:szCs w:val="24"/>
              </w:rPr>
              <w:t>＞</w:t>
            </w:r>
            <w:r>
              <w:rPr>
                <w:rFonts w:ascii="Calibri" w:hAnsi="Calibri"/>
                <w:sz w:val="24"/>
                <w:szCs w:val="24"/>
              </w:rPr>
              <w:t>K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sp</w:t>
            </w:r>
            <w:r>
              <w:rPr>
                <w:rFonts w:ascii="Calibri" w:hAnsi="Calibri" w:hint="eastAsia"/>
                <w:sz w:val="24"/>
                <w:szCs w:val="24"/>
              </w:rPr>
              <w:t>（</w:t>
            </w:r>
            <w:r>
              <w:rPr>
                <w:rFonts w:ascii="Calibri" w:hAnsi="Calibri"/>
                <w:sz w:val="24"/>
                <w:szCs w:val="24"/>
              </w:rPr>
              <w:t>Ag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/>
                <w:sz w:val="24"/>
                <w:szCs w:val="24"/>
              </w:rPr>
              <w:t>S</w:t>
            </w:r>
            <w:r>
              <w:rPr>
                <w:rFonts w:ascii="Calibri" w:hAnsi="Calibri" w:hint="eastAsia"/>
                <w:sz w:val="24"/>
                <w:szCs w:val="24"/>
              </w:rPr>
              <w:t>）</w:t>
            </w:r>
          </w:p>
        </w:tc>
        <w:tc>
          <w:tcPr>
            <w:tcW w:w="196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C70C86" w14:paraId="57AC4503" w14:textId="77777777">
            <w:pPr>
              <w:widowControl/>
              <w:jc w:val="left"/>
              <w:rPr>
                <w:rFonts w:ascii="Calibri" w:hAnsi="Calibri"/>
              </w:rPr>
            </w:pPr>
          </w:p>
        </w:tc>
      </w:tr>
      <w:tr w14:paraId="2A862B5D" w14:textId="77777777" w:rsidTr="00C70C86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6A51F02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B</w:t>
            </w:r>
          </w:p>
        </w:tc>
        <w:tc>
          <w:tcPr>
            <w:tcW w:w="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6478050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浓硫酸</w:t>
            </w:r>
          </w:p>
        </w:tc>
        <w:tc>
          <w:tcPr>
            <w:tcW w:w="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6B65C21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蔗糖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39D409C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溴水</w:t>
            </w:r>
          </w:p>
        </w:tc>
        <w:tc>
          <w:tcPr>
            <w:tcW w:w="2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16880943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浓硫酸具有脱水性、氧化性</w:t>
            </w:r>
          </w:p>
        </w:tc>
        <w:tc>
          <w:tcPr>
            <w:tcW w:w="196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C70C86" w14:paraId="7BD80D61" w14:textId="77777777">
            <w:pPr>
              <w:widowControl/>
              <w:jc w:val="left"/>
              <w:rPr>
                <w:rFonts w:ascii="Calibri" w:hAnsi="Calibri"/>
              </w:rPr>
            </w:pPr>
          </w:p>
        </w:tc>
      </w:tr>
      <w:tr w14:paraId="53BB3287" w14:textId="77777777" w:rsidTr="00C70C86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783A62A0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C</w:t>
            </w:r>
          </w:p>
        </w:tc>
        <w:tc>
          <w:tcPr>
            <w:tcW w:w="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72E69E2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稀盐酸</w:t>
            </w:r>
          </w:p>
        </w:tc>
        <w:tc>
          <w:tcPr>
            <w:tcW w:w="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144DBB66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Na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/>
                <w:sz w:val="24"/>
                <w:szCs w:val="24"/>
              </w:rPr>
              <w:t>SO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051AF653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Ba</w:t>
            </w:r>
            <w:r>
              <w:rPr>
                <w:rFonts w:ascii="Calibri" w:hAnsi="Calibri" w:hint="eastAsia"/>
                <w:sz w:val="24"/>
                <w:szCs w:val="24"/>
              </w:rPr>
              <w:t>（</w:t>
            </w:r>
            <w:r>
              <w:rPr>
                <w:rFonts w:ascii="Calibri" w:hAnsi="Calibri"/>
                <w:sz w:val="24"/>
                <w:szCs w:val="24"/>
              </w:rPr>
              <w:t>NO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hint="eastAsia"/>
                <w:sz w:val="24"/>
                <w:szCs w:val="24"/>
              </w:rPr>
              <w:t>）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hint="eastAsia"/>
                <w:sz w:val="24"/>
                <w:szCs w:val="24"/>
              </w:rPr>
              <w:t>溶液</w:t>
            </w:r>
          </w:p>
        </w:tc>
        <w:tc>
          <w:tcPr>
            <w:tcW w:w="2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76687F7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SO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hint="eastAsia"/>
                <w:sz w:val="24"/>
                <w:szCs w:val="24"/>
              </w:rPr>
              <w:t>与可溶性钡盐均可生成白色沉淀</w:t>
            </w:r>
          </w:p>
        </w:tc>
        <w:tc>
          <w:tcPr>
            <w:tcW w:w="196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C70C86" w14:paraId="21EE72EA" w14:textId="77777777">
            <w:pPr>
              <w:widowControl/>
              <w:jc w:val="left"/>
              <w:rPr>
                <w:rFonts w:ascii="Calibri" w:hAnsi="Calibri"/>
              </w:rPr>
            </w:pPr>
          </w:p>
        </w:tc>
      </w:tr>
      <w:tr w14:paraId="6AF1BB6C" w14:textId="77777777" w:rsidTr="00C70C86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4F8E55B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D</w:t>
            </w:r>
          </w:p>
        </w:tc>
        <w:tc>
          <w:tcPr>
            <w:tcW w:w="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227BEE55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浓硝酸</w:t>
            </w:r>
          </w:p>
        </w:tc>
        <w:tc>
          <w:tcPr>
            <w:tcW w:w="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0772EEFA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Na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/>
                <w:sz w:val="24"/>
                <w:szCs w:val="24"/>
              </w:rPr>
              <w:t>CO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5F4693DB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Na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/>
                <w:sz w:val="24"/>
                <w:szCs w:val="24"/>
              </w:rPr>
              <w:t>SiO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hint="eastAsia"/>
                <w:sz w:val="24"/>
                <w:szCs w:val="24"/>
              </w:rPr>
              <w:t>溶液</w:t>
            </w:r>
          </w:p>
        </w:tc>
        <w:tc>
          <w:tcPr>
            <w:tcW w:w="2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31A32AC0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酸性：硝酸</w:t>
            </w:r>
            <w:r>
              <w:rPr>
                <w:rFonts w:ascii="宋体" w:hAnsi="宋体" w:hint="eastAsia"/>
                <w:sz w:val="24"/>
                <w:szCs w:val="24"/>
              </w:rPr>
              <w:t>＞</w:t>
            </w:r>
            <w:r>
              <w:rPr>
                <w:rFonts w:ascii="Calibri" w:hAnsi="Calibri" w:hint="eastAsia"/>
                <w:sz w:val="24"/>
                <w:szCs w:val="24"/>
              </w:rPr>
              <w:t>碳酸</w:t>
            </w:r>
            <w:r>
              <w:rPr>
                <w:rFonts w:ascii="宋体" w:hAnsi="宋体" w:hint="eastAsia"/>
                <w:sz w:val="24"/>
                <w:szCs w:val="24"/>
              </w:rPr>
              <w:t>＞</w:t>
            </w:r>
            <w:r>
              <w:rPr>
                <w:rFonts w:ascii="Calibri" w:hAnsi="Calibri" w:hint="eastAsia"/>
                <w:sz w:val="24"/>
                <w:szCs w:val="24"/>
              </w:rPr>
              <w:t>硅酸</w:t>
            </w:r>
          </w:p>
        </w:tc>
        <w:tc>
          <w:tcPr>
            <w:tcW w:w="196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C70C86" w14:paraId="5BABDAB2" w14:textId="77777777">
            <w:pPr>
              <w:widowControl/>
              <w:jc w:val="left"/>
              <w:rPr>
                <w:rFonts w:ascii="Calibri" w:hAnsi="Calibri"/>
              </w:rPr>
            </w:pPr>
          </w:p>
        </w:tc>
      </w:tr>
    </w:tbl>
    <w:p w:rsidR="00C70C86" w:rsidP="00C70C86" w14:paraId="56B0197E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B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C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D</w:t>
      </w:r>
      <w:r>
        <w:tab/>
      </w:r>
    </w:p>
    <w:p w:rsidR="00C70C86" w:rsidP="00C70C86" w14:paraId="3CCEC8F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C70C86" w:rsidP="00C70C86" w14:paraId="6400B5E5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三、非选择题：包括必考题和选考题两部分（一）必考题（共</w:t>
      </w:r>
      <w:r>
        <w:rPr>
          <w:b/>
          <w:sz w:val="24"/>
          <w:szCs w:val="24"/>
        </w:rPr>
        <w:t>58</w:t>
      </w:r>
      <w:r>
        <w:rPr>
          <w:rFonts w:hint="eastAsia"/>
          <w:b/>
          <w:sz w:val="24"/>
          <w:szCs w:val="24"/>
        </w:rPr>
        <w:t>分）</w:t>
      </w:r>
    </w:p>
    <w:p w:rsidR="00C70C86" w:rsidP="00C70C86" w14:paraId="0A4F104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13</w:t>
      </w:r>
      <w:r>
        <w:rPr>
          <w:rFonts w:hint="eastAsia"/>
          <w:sz w:val="24"/>
          <w:szCs w:val="24"/>
        </w:rPr>
        <w:t>分）乙酸异戊酯是组成蜜蜂信息素的成分之一，具有香蕉的香味，实验室制备乙酸异戊酯的反应、装置示意图和有关数据如图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及表格：</w:t>
      </w:r>
    </w:p>
    <w:p w:rsidR="00C70C86" w:rsidP="00C70C86" w14:paraId="163101FD" w14:textId="30B46798">
      <w:pPr>
        <w:spacing w:line="360" w:lineRule="auto"/>
        <w:ind w:left="312" w:hanging="312" w:hangingChars="13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1009650" cy="22098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r:link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3048000" cy="3810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 r:link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C86" w:rsidP="00C70C86" w14:paraId="7125FA3C" w14:textId="77777777">
      <w:pPr>
        <w:spacing w:line="360" w:lineRule="auto"/>
        <w:ind w:left="312" w:hanging="312" w:hangingChars="13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图1                        图2</w:t>
      </w:r>
    </w:p>
    <w:p w:rsidR="00C70C86" w:rsidP="00C70C86" w14:paraId="58FDB9E5" w14:textId="2F35B365">
      <w:pPr>
        <w:spacing w:line="360" w:lineRule="auto"/>
        <w:ind w:left="312" w:hanging="312" w:hangingChars="13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1209675" cy="1790700"/>
            <wp:effectExtent l="0" t="0" r="9525" b="0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9" descr="IMG_25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 r:link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81" r="64676" b="49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1247775" cy="1790700"/>
            <wp:effectExtent l="0" t="0" r="9525" b="0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2" descr="IMG_25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 r:link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503" r="7961" b="49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1238250" cy="1714500"/>
            <wp:effectExtent l="0" t="0" r="0" b="0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3" descr="IMG_25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 r:link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8" t="49921" r="65274" b="2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1419225" cy="1647825"/>
            <wp:effectExtent l="0" t="0" r="9525" b="9525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4" descr="IMG_25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 r:link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886" t="51627" b="2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C86" w:rsidP="00C70C86" w14:paraId="18D167D3" w14:textId="77777777">
      <w:pPr>
        <w:spacing w:line="360" w:lineRule="auto"/>
        <w:ind w:left="312" w:hanging="312" w:hangingChars="13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                 图3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673"/>
        <w:gridCol w:w="1886"/>
        <w:gridCol w:w="1779"/>
        <w:gridCol w:w="1354"/>
        <w:gridCol w:w="1674"/>
      </w:tblGrid>
      <w:tr w14:paraId="7C99C54D" w14:textId="77777777" w:rsidTr="00C70C86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70C86" w14:paraId="3488D721" w14:textId="77777777">
            <w:pPr>
              <w:spacing w:line="360" w:lineRule="auto"/>
              <w:ind w:left="273" w:hanging="273" w:hangingChars="130"/>
              <w:jc w:val="center"/>
              <w:rPr>
                <w:rFonts w:ascii="Calibri" w:hAnsi="Calibri" w:hint="eastAsia"/>
              </w:rPr>
            </w:pPr>
          </w:p>
        </w:tc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00B1DFCA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相对分子质量</w:t>
            </w:r>
          </w:p>
        </w:tc>
        <w:tc>
          <w:tcPr>
            <w:tcW w:w="17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42E2F0D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密度</w:t>
            </w:r>
            <w:r>
              <w:rPr>
                <w:rFonts w:ascii="Calibri" w:hAnsi="Calibri"/>
                <w:sz w:val="24"/>
                <w:szCs w:val="24"/>
              </w:rPr>
              <w:t>/</w:t>
            </w:r>
            <w:r>
              <w:rPr>
                <w:rFonts w:ascii="Calibri" w:hAnsi="Calibri" w:hint="eastAsia"/>
                <w:sz w:val="24"/>
                <w:szCs w:val="24"/>
              </w:rPr>
              <w:t>（</w:t>
            </w:r>
            <w:r>
              <w:rPr>
                <w:rFonts w:ascii="Calibri" w:hAnsi="Calibri"/>
                <w:sz w:val="24"/>
                <w:szCs w:val="24"/>
              </w:rPr>
              <w:t>g•cm</w:t>
            </w:r>
            <w:r>
              <w:rPr>
                <w:rFonts w:ascii="Calibri" w:hAnsi="Calibri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3</w:t>
            </w:r>
            <w:r>
              <w:rPr>
                <w:rFonts w:ascii="Calibri" w:hAnsi="Calibri" w:hint="eastAsia"/>
                <w:sz w:val="24"/>
                <w:szCs w:val="24"/>
              </w:rPr>
              <w:t>）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173E6B9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沸点</w:t>
            </w:r>
            <w:r>
              <w:rPr>
                <w:rFonts w:ascii="Calibri" w:hAnsi="Calibri"/>
                <w:sz w:val="24"/>
                <w:szCs w:val="24"/>
              </w:rPr>
              <w:t>/</w:t>
            </w:r>
            <w:r>
              <w:rPr>
                <w:rFonts w:ascii="宋体" w:hAnsi="宋体" w:cs="宋体" w:hint="eastAsia"/>
                <w:sz w:val="24"/>
                <w:szCs w:val="24"/>
              </w:rPr>
              <w:t>℃</w:t>
            </w:r>
          </w:p>
        </w:tc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50B2F625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水中溶解性</w:t>
            </w:r>
          </w:p>
        </w:tc>
      </w:tr>
      <w:tr w14:paraId="1BBAB5D2" w14:textId="77777777" w:rsidTr="00C70C86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32330F56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异戊醇</w:t>
            </w:r>
          </w:p>
        </w:tc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6BE0338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88</w:t>
            </w:r>
          </w:p>
        </w:tc>
        <w:tc>
          <w:tcPr>
            <w:tcW w:w="17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1325A15B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0.8123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25ABD556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131</w:t>
            </w:r>
          </w:p>
        </w:tc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4C23FD56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微溶</w:t>
            </w:r>
          </w:p>
        </w:tc>
      </w:tr>
      <w:tr w14:paraId="03ECF0BC" w14:textId="77777777" w:rsidTr="00C70C86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64DDEA2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乙酸</w:t>
            </w:r>
          </w:p>
        </w:tc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306C516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60</w:t>
            </w:r>
          </w:p>
        </w:tc>
        <w:tc>
          <w:tcPr>
            <w:tcW w:w="17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467BAC9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1.0492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11990456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118</w:t>
            </w:r>
          </w:p>
        </w:tc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364804C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溶</w:t>
            </w:r>
          </w:p>
        </w:tc>
      </w:tr>
      <w:tr w14:paraId="33517993" w14:textId="77777777" w:rsidTr="00C70C86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33DC21FB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乙酸异戊酯</w:t>
            </w:r>
          </w:p>
        </w:tc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1F10712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130</w:t>
            </w:r>
          </w:p>
        </w:tc>
        <w:tc>
          <w:tcPr>
            <w:tcW w:w="17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54D2A0C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0.8670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2F6E5BB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142</w:t>
            </w:r>
          </w:p>
        </w:tc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37C24803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难溶</w:t>
            </w:r>
          </w:p>
        </w:tc>
      </w:tr>
    </w:tbl>
    <w:p w:rsidR="00C70C86" w:rsidP="00C70C86" w14:paraId="57B1D81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实验步骤：</w:t>
      </w:r>
    </w:p>
    <w:p w:rsidR="00C70C86" w:rsidP="00C70C86" w14:paraId="5CBCB6F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在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中加入</w:t>
      </w:r>
      <w:r>
        <w:rPr>
          <w:sz w:val="24"/>
          <w:szCs w:val="24"/>
        </w:rPr>
        <w:t>4.4g</w:t>
      </w:r>
      <w:r>
        <w:rPr>
          <w:rFonts w:hint="eastAsia"/>
          <w:sz w:val="24"/>
          <w:szCs w:val="24"/>
        </w:rPr>
        <w:t>异戊醇、</w:t>
      </w:r>
      <w:r>
        <w:rPr>
          <w:sz w:val="24"/>
          <w:szCs w:val="24"/>
        </w:rPr>
        <w:t>6.0g</w:t>
      </w:r>
      <w:r>
        <w:rPr>
          <w:rFonts w:hint="eastAsia"/>
          <w:sz w:val="24"/>
          <w:szCs w:val="24"/>
        </w:rPr>
        <w:t>乙酸、数滴浓硫酸和</w:t>
      </w:r>
      <w:r>
        <w:rPr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～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片碎瓷片，开始缓慢加热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，回流</w:t>
      </w:r>
      <w:r>
        <w:rPr>
          <w:sz w:val="24"/>
          <w:szCs w:val="24"/>
        </w:rPr>
        <w:t>50min</w:t>
      </w:r>
      <w:r>
        <w:rPr>
          <w:rFonts w:hint="eastAsia"/>
          <w:sz w:val="24"/>
          <w:szCs w:val="24"/>
        </w:rPr>
        <w:t>，反应液冷至室温后倒入分液漏斗中，分别用少量水、饱和碳酸氢钠溶液和水洗涤；分出的产物加入少量无水</w:t>
      </w:r>
      <w:r>
        <w:rPr>
          <w:sz w:val="24"/>
          <w:szCs w:val="24"/>
        </w:rPr>
        <w:t>MgSO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固体，静置片刻，过滤除去</w:t>
      </w:r>
      <w:r>
        <w:rPr>
          <w:sz w:val="24"/>
          <w:szCs w:val="24"/>
        </w:rPr>
        <w:t>MgSO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固体，进行蒸馏纯化，收集</w:t>
      </w:r>
      <w:r>
        <w:rPr>
          <w:sz w:val="24"/>
          <w:szCs w:val="24"/>
        </w:rPr>
        <w:t>140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143℃</w:t>
      </w:r>
      <w:r>
        <w:rPr>
          <w:rFonts w:hint="eastAsia"/>
          <w:sz w:val="24"/>
          <w:szCs w:val="24"/>
        </w:rPr>
        <w:t>馏分，得乙酸异戊酯</w:t>
      </w:r>
      <w:r>
        <w:rPr>
          <w:sz w:val="24"/>
          <w:szCs w:val="24"/>
        </w:rPr>
        <w:t>3.9g</w:t>
      </w:r>
      <w:r>
        <w:rPr>
          <w:rFonts w:hint="eastAsia"/>
          <w:sz w:val="24"/>
          <w:szCs w:val="24"/>
        </w:rPr>
        <w:t>．</w:t>
      </w:r>
    </w:p>
    <w:p w:rsidR="00C70C86" w:rsidP="00C70C86" w14:paraId="4EC3E0D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C70C86" w:rsidP="00C70C86" w14:paraId="4B94AFE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）仪器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的名称是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C70C86" w:rsidP="00C70C86" w14:paraId="222C318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）在洗涤操作中，第一次水洗的主要目的是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，第二次水洗的主要目的是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C70C86" w:rsidP="00C70C86" w14:paraId="14755D1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）在洗涤、分液操作中，应充分振荡、然后静置，待分层后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（填标号）</w:t>
      </w:r>
    </w:p>
    <w:p w:rsidR="00C70C86" w:rsidP="00C70C86" w14:paraId="7580182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．直接将乙酸异戊酯从分液漏斗的上口倒出</w:t>
      </w:r>
    </w:p>
    <w:p w:rsidR="00C70C86" w:rsidP="00C70C86" w14:paraId="4E2BC59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．直接将乙酸异戊酯从分液漏斗的下口放出</w:t>
      </w:r>
    </w:p>
    <w:p w:rsidR="00C70C86" w:rsidP="00C70C86" w14:paraId="0047427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．先将水层从分液漏斗的下口放出，再将乙酸异戊酯从下口放出</w:t>
      </w:r>
    </w:p>
    <w:p w:rsidR="00C70C86" w:rsidP="00C70C86" w14:paraId="48CC98B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．先将水层从分液漏斗的下口放出，再将乙酸异戊酯从上口倒出</w:t>
      </w:r>
    </w:p>
    <w:p w:rsidR="00C70C86" w:rsidP="00C70C86" w14:paraId="6C0B1F4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）本实验中加入过量乙酸的目的是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C70C86" w:rsidP="00C70C86" w14:paraId="01BD13D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）实验中加入少量无水</w:t>
      </w:r>
      <w:r>
        <w:rPr>
          <w:sz w:val="24"/>
          <w:szCs w:val="24"/>
        </w:rPr>
        <w:t>MgSO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的目的是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C70C86" w:rsidP="00C70C86" w14:paraId="4DAEAF3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）在蒸馏操作中，仪器选择及安装都正确的是（如图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（填标号）</w:t>
      </w:r>
    </w:p>
    <w:p w:rsidR="00C70C86" w:rsidP="00C70C86" w14:paraId="4184ACD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）本实验的产率是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（填标号）</w:t>
      </w:r>
    </w:p>
    <w:p w:rsidR="00C70C86" w:rsidP="00C70C86" w14:paraId="19E7BF7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a.30%   b.40%   c.60%   d.90%</w:t>
      </w:r>
    </w:p>
    <w:p w:rsidR="00C70C86" w:rsidP="00C70C86" w14:paraId="6AA9591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）在进行蒸馏操作时，若从</w:t>
      </w:r>
      <w:r>
        <w:rPr>
          <w:sz w:val="24"/>
          <w:szCs w:val="24"/>
        </w:rPr>
        <w:t>130℃</w:t>
      </w:r>
      <w:r>
        <w:rPr>
          <w:rFonts w:hint="eastAsia"/>
          <w:sz w:val="24"/>
          <w:szCs w:val="24"/>
        </w:rPr>
        <w:t>便开始收集馏分，会使实验的产率偏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高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），其原因是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C70C86" w:rsidP="00C70C86" w14:paraId="7DCC139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分）次磷酸（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）是一种精细磷化工产品，具有较强还原性，回答下列问题：</w:t>
      </w:r>
    </w:p>
    <w:p w:rsidR="00C70C86" w:rsidP="00C70C86" w14:paraId="1919275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是一元中强酸，写出其电离方程式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C70C86" w:rsidP="00C70C86" w14:paraId="7507A63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及</w:t>
      </w:r>
      <w:r>
        <w:rPr>
          <w:sz w:val="24"/>
          <w:szCs w:val="24"/>
        </w:rPr>
        <w:t>NaH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均可将溶液中的</w:t>
      </w:r>
      <w:r>
        <w:rPr>
          <w:sz w:val="24"/>
          <w:szCs w:val="24"/>
        </w:rPr>
        <w:t>Ag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还原为银，从而可用于化学镀银。</w:t>
      </w:r>
    </w:p>
    <w:p w:rsidR="00C70C86" w:rsidP="00C70C86" w14:paraId="4181B712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中，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元素的化合价为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C70C86" w:rsidP="00C70C86" w14:paraId="285914DE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利用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进行化学镀银反应中，氧化剂与还原剂的物质的量之比为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，则氧化产物为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（填化学式）；</w:t>
      </w:r>
    </w:p>
    <w:p w:rsidR="00C70C86" w:rsidP="00C70C86" w14:paraId="7C824EA1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sz w:val="24"/>
          <w:szCs w:val="24"/>
        </w:rPr>
        <w:t>NaH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正盐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酸式盐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），其溶液显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弱酸性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中性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弱碱性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）；</w:t>
      </w:r>
    </w:p>
    <w:p w:rsidR="00C70C86" w:rsidP="00C70C86" w14:paraId="2E0F695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的工业制法是：将白磷（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）与</w:t>
      </w:r>
      <w:r>
        <w:rPr>
          <w:sz w:val="24"/>
          <w:szCs w:val="24"/>
        </w:rPr>
        <w:t>Ba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溶液反应生成</w:t>
      </w:r>
      <w:r>
        <w:rPr>
          <w:sz w:val="24"/>
          <w:szCs w:val="24"/>
        </w:rPr>
        <w:t>PH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气体和</w:t>
      </w:r>
      <w:r>
        <w:rPr>
          <w:sz w:val="24"/>
          <w:szCs w:val="24"/>
        </w:rPr>
        <w:t>Ba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，后者再与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反应，写出白磷与</w:t>
      </w:r>
      <w:r>
        <w:rPr>
          <w:sz w:val="24"/>
          <w:szCs w:val="24"/>
        </w:rPr>
        <w:t>Ba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溶液反应的化学方程式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C70C86" w:rsidP="00C70C86" w14:paraId="20498D1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也可用电渗析法制备。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四室电渗析法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工作原理如图所示（阳膜和阴膜分别只允许阳离子、阴离子通过）：</w:t>
      </w:r>
    </w:p>
    <w:p w:rsidR="00C70C86" w:rsidP="00C70C86" w14:paraId="40B5AA2E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写出阳极的电极反应式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C70C86" w:rsidP="00C70C86" w14:paraId="144E7ADC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分析产品室可得到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的原因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C70C86" w:rsidP="00C70C86" w14:paraId="21CBFCBA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早期采用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三室电渗析法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制备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，将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四室电渗析法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中阳极室的稀硫酸用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稀溶液代替，并撤去阳极室与产品室之间的阳膜，从而合并了阳极室与产品室，其缺点是产品中混有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杂质，该杂质产生的原因是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C70C86" w:rsidP="00C70C86" w14:paraId="29AB24E4" w14:textId="27A1FC05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762250" cy="16954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C86" w:rsidP="00C70C86" w14:paraId="25B316F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分）乙醇是重要的有机化工原料，可由乙烯气相直接水合法或间接水合法生产，回答下列问题：</w:t>
      </w:r>
    </w:p>
    <w:p w:rsidR="00C70C86" w:rsidP="00C70C86" w14:paraId="62840CC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）间接水合法是指先将乙烯与浓硫酸反应生成硫酸氢乙酯（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>OSO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），再水解生成乙醇，写出相应反应的化学方程式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C70C86" w:rsidP="00C70C86" w14:paraId="7EEAA6A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）已知：</w:t>
      </w:r>
    </w:p>
    <w:p w:rsidR="00C70C86" w:rsidP="00C70C86" w14:paraId="0B081A4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甲醇脱水反应</w:t>
      </w:r>
      <w:r>
        <w:rPr>
          <w:sz w:val="24"/>
          <w:szCs w:val="24"/>
        </w:rPr>
        <w:t xml:space="preserve">  2CH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OCH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23.9kJ•mol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</w:p>
    <w:p w:rsidR="00C70C86" w:rsidP="00C70C86" w14:paraId="50E4E5E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甲醇制烯烃反应</w:t>
      </w:r>
      <w:r>
        <w:rPr>
          <w:sz w:val="24"/>
          <w:szCs w:val="24"/>
        </w:rPr>
        <w:t xml:space="preserve">  2CH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29.1kJ•mol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</w:p>
    <w:p w:rsidR="00C70C86" w:rsidP="00C70C86" w14:paraId="78543C5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乙醇异构化反应</w:t>
      </w:r>
      <w:r>
        <w:rPr>
          <w:sz w:val="24"/>
          <w:szCs w:val="24"/>
        </w:rPr>
        <w:t xml:space="preserve">  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OCH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=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50.7kJ•mol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</w:p>
    <w:p w:rsidR="00C70C86" w:rsidP="00C70C86" w14:paraId="529B874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则乙烯气相直接水合反应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）的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kJ•mol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，与间接水合法相比，气相直接水合法的优点是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C70C86" w:rsidP="00C70C86" w14:paraId="33A1BF7B" w14:textId="45E290BE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）如图为气相直接水合法中乙烯的平衡转化率与温度、压强的关系（其中</w:t>
      </w:r>
      <w:r>
        <w:rPr>
          <w:noProof/>
          <w:position w:val="-21"/>
          <w:sz w:val="24"/>
          <w:szCs w:val="24"/>
        </w:rPr>
        <w:drawing>
          <wp:inline distT="0" distB="0" distL="0" distR="0">
            <wp:extent cx="323850" cy="2381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：</w:t>
      </w:r>
      <w:r>
        <w:rPr>
          <w:noProof/>
          <w:position w:val="-21"/>
          <w:sz w:val="24"/>
          <w:szCs w:val="24"/>
        </w:rPr>
        <w:drawing>
          <wp:inline distT="0" distB="0" distL="0" distR="0">
            <wp:extent cx="400050" cy="23812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=1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</w:p>
    <w:p w:rsidR="00C70C86" w:rsidP="00C70C86" w14:paraId="5F3BA1DB" w14:textId="054B5D32">
      <w:pPr>
        <w:spacing w:line="360" w:lineRule="auto"/>
        <w:ind w:left="312" w:hanging="312" w:hangingChars="130"/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3533775" cy="154305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2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 r:link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C86" w:rsidP="00C70C86" w14:paraId="0DBD360A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列式计算乙烯水合制乙醇反应在图中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点的平衡常数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p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（用平衡分压代替平衡浓度计算，分压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</w:rPr>
        <w:t>总压</w:t>
      </w:r>
      <w:r>
        <w:rPr>
          <w:rFonts w:ascii="宋体" w:hAnsi="宋体" w:hint="eastAsia"/>
          <w:sz w:val="24"/>
          <w:szCs w:val="24"/>
        </w:rPr>
        <w:t>×</w:t>
      </w:r>
      <w:r>
        <w:rPr>
          <w:rFonts w:hint="eastAsia"/>
          <w:sz w:val="24"/>
          <w:szCs w:val="24"/>
        </w:rPr>
        <w:t>物质的量分数）；</w:t>
      </w:r>
    </w:p>
    <w:p w:rsidR="00C70C86" w:rsidP="00C70C86" w14:paraId="2ECECB31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图中压强（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）大小顺序为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，理由是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C70C86" w:rsidP="00C70C86" w14:paraId="4E55DB0F" w14:textId="56036852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气相直接水合法常采用的工艺条件为：磷酸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</w:rPr>
        <w:t>硅藻土为催化剂，反应温度</w:t>
      </w:r>
      <w:r>
        <w:rPr>
          <w:sz w:val="24"/>
          <w:szCs w:val="24"/>
        </w:rPr>
        <w:t>290℃</w:t>
      </w:r>
      <w:r>
        <w:rPr>
          <w:rFonts w:hint="eastAsia"/>
          <w:sz w:val="24"/>
          <w:szCs w:val="24"/>
        </w:rPr>
        <w:t>，压强</w:t>
      </w:r>
      <w:r>
        <w:rPr>
          <w:sz w:val="24"/>
          <w:szCs w:val="24"/>
        </w:rPr>
        <w:t>6.9MPa</w:t>
      </w:r>
      <w:r>
        <w:rPr>
          <w:rFonts w:hint="eastAsia"/>
          <w:sz w:val="24"/>
          <w:szCs w:val="24"/>
        </w:rPr>
        <w:t>，</w:t>
      </w:r>
      <w:r>
        <w:rPr>
          <w:noProof/>
          <w:position w:val="-21"/>
          <w:sz w:val="24"/>
          <w:szCs w:val="24"/>
        </w:rPr>
        <w:drawing>
          <wp:inline distT="0" distB="0" distL="0" distR="0">
            <wp:extent cx="323850" cy="2381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：</w:t>
      </w:r>
      <w:r>
        <w:rPr>
          <w:noProof/>
          <w:position w:val="-21"/>
          <w:sz w:val="24"/>
          <w:szCs w:val="24"/>
        </w:rPr>
        <w:drawing>
          <wp:inline distT="0" distB="0" distL="0" distR="0">
            <wp:extent cx="400050" cy="2381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=0.6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，乙烯的转化率为</w:t>
      </w:r>
      <w:r>
        <w:rPr>
          <w:sz w:val="24"/>
          <w:szCs w:val="24"/>
        </w:rPr>
        <w:t>5%</w:t>
      </w:r>
      <w:r>
        <w:rPr>
          <w:rFonts w:hint="eastAsia"/>
          <w:sz w:val="24"/>
          <w:szCs w:val="24"/>
        </w:rPr>
        <w:t>，若要进一步提高乙烯转化率，除了可以适当改变反应温度和压强外，还可以采取的措施有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C70C86" w:rsidP="00C70C86" w14:paraId="4EC1BA7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C70C86" w:rsidP="00C70C86" w14:paraId="791C7120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【化学</w:t>
      </w:r>
      <w:r>
        <w:rPr>
          <w:b/>
          <w:sz w:val="24"/>
          <w:szCs w:val="24"/>
        </w:rPr>
        <w:t>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：化学与技术】</w:t>
      </w:r>
    </w:p>
    <w:p w:rsidR="00C70C86" w:rsidP="00C70C86" w14:paraId="532CD46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分）磷矿石主要以磷酸钙</w:t>
      </w:r>
      <w:r>
        <w:rPr>
          <w:rFonts w:ascii="宋体" w:hAnsi="宋体" w:hint="eastAsia"/>
          <w:sz w:val="24"/>
          <w:szCs w:val="24"/>
        </w:rPr>
        <w:t>[</w:t>
      </w:r>
      <w:r>
        <w:rPr>
          <w:sz w:val="24"/>
          <w:szCs w:val="24"/>
        </w:rPr>
        <w:t>Ca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•H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ascii="宋体" w:hAnsi="宋体" w:hint="eastAsia"/>
          <w:sz w:val="24"/>
          <w:szCs w:val="24"/>
        </w:rPr>
        <w:t>]</w:t>
      </w:r>
      <w:r>
        <w:rPr>
          <w:rFonts w:hint="eastAsia"/>
          <w:sz w:val="24"/>
          <w:szCs w:val="24"/>
        </w:rPr>
        <w:t>和磷灰石</w:t>
      </w:r>
      <w:r>
        <w:rPr>
          <w:rFonts w:ascii="宋体" w:hAnsi="宋体" w:hint="eastAsia"/>
          <w:sz w:val="24"/>
          <w:szCs w:val="24"/>
        </w:rPr>
        <w:t>[</w:t>
      </w:r>
      <w:r>
        <w:rPr>
          <w:sz w:val="24"/>
          <w:szCs w:val="24"/>
        </w:rPr>
        <w:t>Ca</w:t>
      </w:r>
      <w:r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Ca</w:t>
      </w:r>
      <w:r>
        <w:rPr>
          <w:sz w:val="24"/>
          <w:szCs w:val="24"/>
          <w:vertAlign w:val="subscript"/>
        </w:rPr>
        <w:t>5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</w:rPr>
        <w:t>）（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3</w:t>
      </w:r>
      <w:r>
        <w:rPr>
          <w:rFonts w:ascii="宋体" w:hAnsi="宋体" w:hint="eastAsia"/>
          <w:sz w:val="24"/>
          <w:szCs w:val="24"/>
        </w:rPr>
        <w:t>]</w:t>
      </w:r>
      <w:r>
        <w:rPr>
          <w:rFonts w:hint="eastAsia"/>
          <w:sz w:val="24"/>
          <w:szCs w:val="24"/>
        </w:rPr>
        <w:t>等形式存在，图（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）为目前国际上磷矿石利用的大致情况，其中湿法磷酸是指磷矿石用过量硫酸分解制备磷酸，图（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）是热法磷酸生产过程中由磷灰石制单质磷的流程：</w:t>
      </w:r>
    </w:p>
    <w:p w:rsidR="00C70C86" w:rsidP="00C70C86" w14:paraId="79DD7651" w14:textId="7DA71ECD">
      <w:pPr>
        <w:spacing w:line="360" w:lineRule="auto"/>
        <w:ind w:left="273" w:hanging="273" w:hangingChars="130"/>
      </w:pPr>
      <w:r>
        <w:rPr>
          <w:noProof/>
        </w:rPr>
        <w:drawing>
          <wp:inline distT="0" distB="0" distL="0" distR="0">
            <wp:extent cx="3876675" cy="32385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C86" w:rsidP="00C70C86" w14:paraId="4010E7C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部分物质的相关性质如下：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245"/>
        <w:gridCol w:w="1529"/>
        <w:gridCol w:w="1529"/>
        <w:gridCol w:w="2864"/>
      </w:tblGrid>
      <w:tr w14:paraId="222F16F2" w14:textId="77777777" w:rsidTr="00C70C86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70C86" w14:paraId="63989BED" w14:textId="77777777">
            <w:pPr>
              <w:spacing w:line="360" w:lineRule="auto"/>
              <w:ind w:left="273" w:hanging="273" w:hangingChars="130"/>
              <w:jc w:val="center"/>
              <w:rPr>
                <w:rFonts w:ascii="Calibri" w:hAnsi="Calibri"/>
              </w:rPr>
            </w:pPr>
          </w:p>
        </w:tc>
        <w:tc>
          <w:tcPr>
            <w:tcW w:w="1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70A2BCB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熔点</w:t>
            </w:r>
            <w:r>
              <w:rPr>
                <w:rFonts w:ascii="Calibri" w:hAnsi="Calibri"/>
                <w:sz w:val="24"/>
                <w:szCs w:val="24"/>
              </w:rPr>
              <w:t>/</w:t>
            </w:r>
            <w:r>
              <w:rPr>
                <w:rFonts w:ascii="宋体" w:hAnsi="宋体" w:cs="宋体" w:hint="eastAsia"/>
                <w:sz w:val="24"/>
                <w:szCs w:val="24"/>
              </w:rPr>
              <w:t>℃</w:t>
            </w:r>
          </w:p>
        </w:tc>
        <w:tc>
          <w:tcPr>
            <w:tcW w:w="1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2E2FC993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沸点</w:t>
            </w:r>
            <w:r>
              <w:rPr>
                <w:rFonts w:ascii="Calibri" w:hAnsi="Calibri"/>
                <w:sz w:val="24"/>
                <w:szCs w:val="24"/>
              </w:rPr>
              <w:t>/</w:t>
            </w:r>
            <w:r>
              <w:rPr>
                <w:rFonts w:ascii="宋体" w:hAnsi="宋体" w:cs="宋体" w:hint="eastAsia"/>
                <w:sz w:val="24"/>
                <w:szCs w:val="24"/>
              </w:rPr>
              <w:t>℃</w:t>
            </w:r>
          </w:p>
        </w:tc>
        <w:tc>
          <w:tcPr>
            <w:tcW w:w="2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7A54CC50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备注</w:t>
            </w:r>
          </w:p>
        </w:tc>
      </w:tr>
      <w:tr w14:paraId="455A2EDC" w14:textId="77777777" w:rsidTr="00C70C86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038FFB63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白磷</w:t>
            </w:r>
          </w:p>
        </w:tc>
        <w:tc>
          <w:tcPr>
            <w:tcW w:w="1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45ABC4A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44</w:t>
            </w:r>
          </w:p>
        </w:tc>
        <w:tc>
          <w:tcPr>
            <w:tcW w:w="1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69A423A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280.5</w:t>
            </w:r>
          </w:p>
        </w:tc>
        <w:tc>
          <w:tcPr>
            <w:tcW w:w="2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70C86" w14:paraId="58F836C6" w14:textId="77777777">
            <w:pPr>
              <w:spacing w:line="360" w:lineRule="auto"/>
              <w:ind w:left="273" w:hanging="273" w:hangingChars="130"/>
              <w:jc w:val="center"/>
              <w:rPr>
                <w:rFonts w:ascii="Calibri" w:hAnsi="Calibri"/>
              </w:rPr>
            </w:pPr>
          </w:p>
        </w:tc>
      </w:tr>
      <w:tr w14:paraId="74186C89" w14:textId="77777777" w:rsidTr="00C70C86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2FC47B19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PH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1FB34B5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﹣</w:t>
            </w:r>
            <w:r>
              <w:rPr>
                <w:rFonts w:ascii="Calibri" w:hAnsi="Calibri"/>
                <w:sz w:val="24"/>
                <w:szCs w:val="24"/>
              </w:rPr>
              <w:t>133.8</w:t>
            </w:r>
          </w:p>
        </w:tc>
        <w:tc>
          <w:tcPr>
            <w:tcW w:w="1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3C5F3475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﹣</w:t>
            </w:r>
            <w:r>
              <w:rPr>
                <w:rFonts w:ascii="Calibri" w:hAnsi="Calibri"/>
                <w:sz w:val="24"/>
                <w:szCs w:val="24"/>
              </w:rPr>
              <w:t>87.8</w:t>
            </w:r>
          </w:p>
        </w:tc>
        <w:tc>
          <w:tcPr>
            <w:tcW w:w="2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2B6C4825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难溶于水、有还原性</w:t>
            </w:r>
          </w:p>
        </w:tc>
      </w:tr>
      <w:tr w14:paraId="1B83BAD4" w14:textId="77777777" w:rsidTr="00C70C86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6808AD5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SiF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2FEEE043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﹣</w:t>
            </w:r>
            <w:r>
              <w:rPr>
                <w:rFonts w:ascii="Calibri" w:hAnsi="Calibri"/>
                <w:sz w:val="24"/>
                <w:szCs w:val="24"/>
              </w:rPr>
              <w:t>90</w:t>
            </w:r>
          </w:p>
        </w:tc>
        <w:tc>
          <w:tcPr>
            <w:tcW w:w="1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7A1E354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﹣</w:t>
            </w:r>
            <w:r>
              <w:rPr>
                <w:rFonts w:ascii="Calibri" w:hAnsi="Calibri"/>
                <w:sz w:val="24"/>
                <w:szCs w:val="24"/>
              </w:rPr>
              <w:t>86</w:t>
            </w:r>
          </w:p>
        </w:tc>
        <w:tc>
          <w:tcPr>
            <w:tcW w:w="2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70C86" w14:paraId="73EE641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易水解</w:t>
            </w:r>
          </w:p>
        </w:tc>
      </w:tr>
    </w:tbl>
    <w:p w:rsidR="00C70C86" w:rsidP="00C70C86" w14:paraId="27A3081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C70C86" w:rsidP="00C70C86" w14:paraId="347A599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）世界上磷矿石最主要的用途是生产含磷肥料，约占磷矿石使用量的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%</w:t>
      </w:r>
      <w:r>
        <w:rPr>
          <w:rFonts w:hint="eastAsia"/>
          <w:sz w:val="24"/>
          <w:szCs w:val="24"/>
        </w:rPr>
        <w:t>；</w:t>
      </w:r>
    </w:p>
    <w:p w:rsidR="00C70C86" w:rsidP="00C70C86" w14:paraId="54CB934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）以磷矿石为原料，湿法磷酸过程中</w:t>
      </w:r>
      <w:r>
        <w:rPr>
          <w:sz w:val="24"/>
          <w:szCs w:val="24"/>
        </w:rPr>
        <w:t>Ca</w:t>
      </w:r>
      <w:r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反应化学方程式为：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．现有</w:t>
      </w:r>
      <w:r>
        <w:rPr>
          <w:sz w:val="24"/>
          <w:szCs w:val="24"/>
        </w:rPr>
        <w:t>1t</w:t>
      </w:r>
      <w:r>
        <w:rPr>
          <w:rFonts w:hint="eastAsia"/>
          <w:sz w:val="24"/>
          <w:szCs w:val="24"/>
        </w:rPr>
        <w:t>折合含有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rFonts w:hint="eastAsia"/>
          <w:sz w:val="24"/>
          <w:szCs w:val="24"/>
        </w:rPr>
        <w:t>约</w:t>
      </w:r>
      <w:r>
        <w:rPr>
          <w:sz w:val="24"/>
          <w:szCs w:val="24"/>
        </w:rPr>
        <w:t>30%</w:t>
      </w:r>
      <w:r>
        <w:rPr>
          <w:rFonts w:hint="eastAsia"/>
          <w:sz w:val="24"/>
          <w:szCs w:val="24"/>
        </w:rPr>
        <w:t>的磷灰石，最多可制得到</w:t>
      </w:r>
      <w:r>
        <w:rPr>
          <w:sz w:val="24"/>
          <w:szCs w:val="24"/>
        </w:rPr>
        <w:t>85%</w:t>
      </w:r>
      <w:r>
        <w:rPr>
          <w:rFonts w:hint="eastAsia"/>
          <w:sz w:val="24"/>
          <w:szCs w:val="24"/>
        </w:rPr>
        <w:t>的商品磷酸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．</w:t>
      </w:r>
    </w:p>
    <w:p w:rsidR="00C70C86" w:rsidP="00C70C86" w14:paraId="20DED99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）如图（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）所示，热法磷酸生产过程的第一步是将</w:t>
      </w:r>
      <w:r>
        <w:rPr>
          <w:sz w:val="24"/>
          <w:szCs w:val="24"/>
        </w:rPr>
        <w:t>SiO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、过量焦炭与磷灰石混合，高温反应生成白磷．炉渣的主要成分是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（填化学式）．冷凝塔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的主要沉积物是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，冷凝塔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的主要沉积物是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C70C86" w:rsidP="00C70C86" w14:paraId="204DA5C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）尾气中主要含有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，还含有少量的</w:t>
      </w:r>
      <w:r>
        <w:rPr>
          <w:sz w:val="24"/>
          <w:szCs w:val="24"/>
        </w:rPr>
        <w:t>PH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HF</w:t>
      </w:r>
      <w:r>
        <w:rPr>
          <w:rFonts w:hint="eastAsia"/>
          <w:sz w:val="24"/>
          <w:szCs w:val="24"/>
        </w:rPr>
        <w:t>等．将尾气先通入纯碱溶液，可除去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；再通入次氯酸钠溶液，可除去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．（均填化学式）</w:t>
      </w:r>
    </w:p>
    <w:p w:rsidR="00C70C86" w:rsidP="00C70C86" w14:paraId="5DDCD6A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）相比于湿法磷酸，热法磷酸工艺复杂，能耗高，但优点是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C70C86" w:rsidP="00C70C86" w14:paraId="7C23699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C70C86" w:rsidP="00C70C86" w14:paraId="75974E33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【化学</w:t>
      </w:r>
      <w:r>
        <w:rPr>
          <w:b/>
          <w:sz w:val="24"/>
          <w:szCs w:val="24"/>
        </w:rPr>
        <w:t>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：物质结构与性质】</w:t>
      </w:r>
    </w:p>
    <w:p w:rsidR="00C70C86" w:rsidP="00C70C86" w14:paraId="489FF42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．早期发现的一种天然二十面体准晶颗粒由</w:t>
      </w:r>
      <w:r>
        <w:rPr>
          <w:sz w:val="24"/>
          <w:szCs w:val="24"/>
        </w:rPr>
        <w:t>Al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Cu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Fe</w:t>
      </w:r>
      <w:r>
        <w:rPr>
          <w:rFonts w:hint="eastAsia"/>
          <w:sz w:val="24"/>
          <w:szCs w:val="24"/>
        </w:rPr>
        <w:t>三种金属元素组成，回答下列问题：</w:t>
      </w:r>
    </w:p>
    <w:p w:rsidR="00C70C86" w:rsidP="00C70C86" w14:paraId="3B65B51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）准晶是一种无平移周期序，但有严格准周期位置序的独特晶体，可通过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方法区分晶体、准晶体和非晶体．</w:t>
      </w:r>
    </w:p>
    <w:p w:rsidR="00C70C86" w:rsidP="00C70C86" w14:paraId="47DFF23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）基态</w:t>
      </w:r>
      <w:r>
        <w:rPr>
          <w:sz w:val="24"/>
          <w:szCs w:val="24"/>
        </w:rPr>
        <w:t>Fe</w:t>
      </w:r>
      <w:r>
        <w:rPr>
          <w:rFonts w:hint="eastAsia"/>
          <w:sz w:val="24"/>
          <w:szCs w:val="24"/>
        </w:rPr>
        <w:t>原子有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个未成对电子，</w:t>
      </w:r>
      <w:r>
        <w:rPr>
          <w:sz w:val="24"/>
          <w:szCs w:val="24"/>
        </w:rPr>
        <w:t>Fe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的电子排布式为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，可用硫氰化钾检验</w:t>
      </w:r>
      <w:r>
        <w:rPr>
          <w:sz w:val="24"/>
          <w:szCs w:val="24"/>
        </w:rPr>
        <w:t>Fe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，形成的配合物的颜色为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C70C86" w:rsidP="00C70C86" w14:paraId="755B114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）新制备的</w:t>
      </w:r>
      <w:r>
        <w:rPr>
          <w:sz w:val="24"/>
          <w:szCs w:val="24"/>
        </w:rPr>
        <w:t>Cu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可将乙醛（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CHO</w:t>
      </w:r>
      <w:r>
        <w:rPr>
          <w:rFonts w:hint="eastAsia"/>
          <w:sz w:val="24"/>
          <w:szCs w:val="24"/>
        </w:rPr>
        <w:t>）氧化成乙酸，而自身还原成</w:t>
      </w:r>
      <w:r>
        <w:rPr>
          <w:sz w:val="24"/>
          <w:szCs w:val="24"/>
        </w:rPr>
        <w:t>Cu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，乙醛中碳原子的杂化轨道类型为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  <w:r>
        <w:rPr>
          <w:sz w:val="24"/>
          <w:szCs w:val="24"/>
        </w:rPr>
        <w:t>1mol</w:t>
      </w:r>
      <w:r>
        <w:rPr>
          <w:rFonts w:hint="eastAsia"/>
          <w:sz w:val="24"/>
          <w:szCs w:val="24"/>
        </w:rPr>
        <w:t>乙醛分子中含有的</w:t>
      </w:r>
      <w:r>
        <w:rPr>
          <w:sz w:val="24"/>
          <w:szCs w:val="24"/>
        </w:rPr>
        <w:t>σ</w:t>
      </w:r>
      <w:r>
        <w:rPr>
          <w:rFonts w:hint="eastAsia"/>
          <w:sz w:val="24"/>
          <w:szCs w:val="24"/>
        </w:rPr>
        <w:t>键的数目为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，乙酸的沸点明显高于乙醛，其主要原因是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Cu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为半</w:t>
      </w:r>
      <w:r>
        <w:rPr>
          <w:rFonts w:hint="eastAsia"/>
          <w:sz w:val="24"/>
          <w:szCs w:val="24"/>
        </w:rPr>
        <w:t>导体材料，在其立方晶胞内部有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个氧原子，其余氧原子位于面心和顶点，则该晶胞中有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个铜原子．</w:t>
      </w:r>
    </w:p>
    <w:p w:rsidR="00C70C86" w:rsidP="00C70C86" w14:paraId="41B3861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Al</w:t>
      </w:r>
      <w:r>
        <w:rPr>
          <w:rFonts w:hint="eastAsia"/>
          <w:sz w:val="24"/>
          <w:szCs w:val="24"/>
        </w:rPr>
        <w:t>单质为面心立方晶体，其晶胞参数</w:t>
      </w:r>
      <w:r>
        <w:rPr>
          <w:sz w:val="24"/>
          <w:szCs w:val="24"/>
        </w:rPr>
        <w:t>a=0.405nm</w:t>
      </w:r>
      <w:r>
        <w:rPr>
          <w:rFonts w:hint="eastAsia"/>
          <w:sz w:val="24"/>
          <w:szCs w:val="24"/>
        </w:rPr>
        <w:t>，晶胞中铝原子的配位数为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，列式表示</w:t>
      </w:r>
      <w:r>
        <w:rPr>
          <w:sz w:val="24"/>
          <w:szCs w:val="24"/>
        </w:rPr>
        <w:t>Al</w:t>
      </w:r>
      <w:r>
        <w:rPr>
          <w:rFonts w:hint="eastAsia"/>
          <w:sz w:val="24"/>
          <w:szCs w:val="24"/>
        </w:rPr>
        <w:t>单质的密度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g•cm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3</w:t>
      </w:r>
      <w:r>
        <w:rPr>
          <w:rFonts w:hint="eastAsia"/>
          <w:sz w:val="24"/>
          <w:szCs w:val="24"/>
        </w:rPr>
        <w:t>（不必计算出结果）．</w:t>
      </w:r>
    </w:p>
    <w:p w:rsidR="00C70C86" w:rsidP="00C70C86" w14:paraId="1F2C3FB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C70C86" w:rsidP="00C70C86" w14:paraId="7F95A9D1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【化学</w:t>
      </w:r>
      <w:r>
        <w:rPr>
          <w:b/>
          <w:sz w:val="24"/>
          <w:szCs w:val="24"/>
        </w:rPr>
        <w:t>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5</w:t>
      </w:r>
      <w:r>
        <w:rPr>
          <w:rFonts w:hint="eastAsia"/>
          <w:b/>
          <w:sz w:val="24"/>
          <w:szCs w:val="24"/>
        </w:rPr>
        <w:t>：有机化学基础】</w:t>
      </w:r>
    </w:p>
    <w:p w:rsidR="00C70C86" w:rsidP="00C70C86" w14:paraId="2BA0C2A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13</w:t>
      </w:r>
      <w:r>
        <w:rPr>
          <w:rFonts w:hint="eastAsia"/>
          <w:sz w:val="24"/>
          <w:szCs w:val="24"/>
        </w:rPr>
        <w:t>．席夫碱类化合物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在催化、药物、新材料等方面有广泛应用。合成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的一种路线如下：</w:t>
      </w:r>
    </w:p>
    <w:p w:rsidR="00C70C86" w:rsidP="00C70C86" w14:paraId="5158EAD1" w14:textId="0797589A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3962400" cy="10001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C86" w:rsidP="00C70C86" w14:paraId="5B3545D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已知以下信息：</w:t>
      </w:r>
    </w:p>
    <w:p w:rsidR="00C70C86" w:rsidP="00C70C86" w14:paraId="25C4405D" w14:textId="0335E7CA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noProof/>
          <w:sz w:val="24"/>
          <w:szCs w:val="24"/>
        </w:rPr>
        <w:drawing>
          <wp:inline distT="0" distB="0" distL="0" distR="0">
            <wp:extent cx="3248025" cy="4953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C86" w:rsidP="00C70C86" w14:paraId="74E5F6AA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1molB</w:t>
      </w:r>
      <w:r>
        <w:rPr>
          <w:rFonts w:hint="eastAsia"/>
          <w:sz w:val="24"/>
          <w:szCs w:val="24"/>
        </w:rPr>
        <w:t>经上述反应可生成</w:t>
      </w:r>
      <w:r>
        <w:rPr>
          <w:sz w:val="24"/>
          <w:szCs w:val="24"/>
        </w:rPr>
        <w:t>2molC</w:t>
      </w:r>
      <w:r>
        <w:rPr>
          <w:rFonts w:hint="eastAsia"/>
          <w:sz w:val="24"/>
          <w:szCs w:val="24"/>
        </w:rPr>
        <w:t>，且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不能发生银镜反应。</w:t>
      </w:r>
    </w:p>
    <w:p w:rsidR="00C70C86" w:rsidP="00C70C86" w14:paraId="3534D184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属于单取代芳香烃，其相对分子质量为</w:t>
      </w:r>
      <w:r>
        <w:rPr>
          <w:sz w:val="24"/>
          <w:szCs w:val="24"/>
        </w:rPr>
        <w:t>106</w:t>
      </w:r>
      <w:r>
        <w:rPr>
          <w:rFonts w:hint="eastAsia"/>
          <w:sz w:val="24"/>
          <w:szCs w:val="24"/>
        </w:rPr>
        <w:t>。</w:t>
      </w:r>
    </w:p>
    <w:p w:rsidR="00C70C86" w:rsidP="00C70C86" w14:paraId="4656953C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>核磁共振氢谱显示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苯环上有两种化学环境的氢。</w:t>
      </w:r>
    </w:p>
    <w:p w:rsidR="00C70C86" w:rsidP="00C70C86" w14:paraId="02A8084D" w14:textId="4F83999C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⑤</w:t>
      </w:r>
      <w:r>
        <w:rPr>
          <w:noProof/>
          <w:sz w:val="24"/>
          <w:szCs w:val="24"/>
        </w:rPr>
        <w:drawing>
          <wp:inline distT="0" distB="0" distL="0" distR="0">
            <wp:extent cx="2657475" cy="5143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C86" w:rsidP="00C70C86" w14:paraId="03531BD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C70C86" w:rsidP="00C70C86" w14:paraId="26608F0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）由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生成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的化学方程式为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，反应类型为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C70C86" w:rsidP="00C70C86" w14:paraId="615B002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的化学名称是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，由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生成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的化学方程式为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C70C86" w:rsidP="00C70C86" w14:paraId="7B21FF2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的结构简式为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C70C86" w:rsidP="00C70C86" w14:paraId="6247833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的同分异构体中含有苯环的还有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种（不考虑立体异构），其中核磁共振氢谱中有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组峰，且面积比为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，（写出其中的一种的结构简式）。</w:t>
      </w:r>
    </w:p>
    <w:p w:rsidR="00C70C86" w:rsidP="00C70C86" w14:paraId="6C80D5D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）由苯和化合物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经如下步骤可合成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﹣异丙基苯胺。</w:t>
      </w:r>
    </w:p>
    <w:p w:rsidR="00C70C86" w:rsidP="00C70C86" w14:paraId="2597F67E" w14:textId="7B69A8A8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3781425" cy="3429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C86" w:rsidP="00C70C86" w14:paraId="51D7F68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反应条件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所选择的试剂为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；反应条件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所选择的试剂为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的结构简式为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C70C86" w:rsidP="00C70C86" w14:paraId="651A2A3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C70C86" w:rsidP="00C70C86" w14:paraId="37D2FD50" w14:textId="77777777">
      <w:pPr>
        <w:widowControl/>
        <w:spacing w:line="360" w:lineRule="auto"/>
        <w:ind w:left="273" w:hanging="273" w:hangingChars="130"/>
        <w:jc w:val="left"/>
      </w:pPr>
      <w:r>
        <w:br w:type="page"/>
      </w:r>
    </w:p>
    <w:p w:rsidR="001148A0" w:rsidRPr="00C70C86" w14:paraId="4EF40930" w14:textId="77777777"/>
    <w:sectPr>
      <w:footerReference w:type="default" r:id="rId25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8A0"/>
    <w:rsid w:val="001148A0"/>
    <w:rsid w:val="00C70C8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A840800-9C1E-4090-B393-169727518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70C86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">
    <w:name w:val="msonormal"/>
    <w:basedOn w:val="Normal"/>
    <w:rsid w:val="00C70C8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http://thumb.1010pic.com/pic3/quiz/images/201604/274/3ce94193.png" TargetMode="External" /><Relationship Id="rId11" Type="http://schemas.openxmlformats.org/officeDocument/2006/relationships/image" Target="media/image5.jpeg" /><Relationship Id="rId12" Type="http://schemas.openxmlformats.org/officeDocument/2006/relationships/image" Target="http://gzhx.cooco.net.cn/files/down/test/2015/03/26/18/2015032618115360435428.files/image030.jpg" TargetMode="External" /><Relationship Id="rId13" Type="http://schemas.openxmlformats.org/officeDocument/2006/relationships/image" Target="media/image6.png" /><Relationship Id="rId14" Type="http://schemas.openxmlformats.org/officeDocument/2006/relationships/image" Target="media/image7.png" /><Relationship Id="rId15" Type="http://schemas.openxmlformats.org/officeDocument/2006/relationships/image" Target="media/image8.png" /><Relationship Id="rId16" Type="http://schemas.openxmlformats.org/officeDocument/2006/relationships/image" Target="media/image9.jpeg" /><Relationship Id="rId17" Type="http://schemas.openxmlformats.org/officeDocument/2006/relationships/image" Target="https://doc.wln100.com/Uploads/word/2018/0606/5b1758aa84ef4610424.files/image032.jpg" TargetMode="External" /><Relationship Id="rId18" Type="http://schemas.openxmlformats.org/officeDocument/2006/relationships/image" Target="media/image10.png" /><Relationship Id="rId19" Type="http://schemas.openxmlformats.org/officeDocument/2006/relationships/image" Target="media/image11.png" /><Relationship Id="rId2" Type="http://schemas.openxmlformats.org/officeDocument/2006/relationships/webSettings" Target="webSettings.xml" /><Relationship Id="rId20" Type="http://schemas.openxmlformats.org/officeDocument/2006/relationships/image" Target="media/image12.png" /><Relationship Id="rId21" Type="http://schemas.openxmlformats.org/officeDocument/2006/relationships/image" Target="media/image13.png" /><Relationship Id="rId22" Type="http://schemas.openxmlformats.org/officeDocument/2006/relationships/image" Target="media/image14.png" /><Relationship Id="rId23" Type="http://schemas.openxmlformats.org/officeDocument/2006/relationships/image" Target="media/image15.png" /><Relationship Id="rId24" Type="http://schemas.openxmlformats.org/officeDocument/2006/relationships/image" Target="media/image16.png" /><Relationship Id="rId25" Type="http://schemas.openxmlformats.org/officeDocument/2006/relationships/footer" Target="footer1.xml" /><Relationship Id="rId26" Type="http://schemas.openxmlformats.org/officeDocument/2006/relationships/theme" Target="theme/theme1.xml" /><Relationship Id="rId27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http://hiphotos.baidu.com/zhidao/pic/item/342ac65c103853434bf31da69013b07eca80887d.jpg" TargetMode="External" /><Relationship Id="rId7" Type="http://schemas.openxmlformats.org/officeDocument/2006/relationships/image" Target="media/image3.jpeg" /><Relationship Id="rId8" Type="http://schemas.openxmlformats.org/officeDocument/2006/relationships/image" Target="http://gzhx.cooco.net.cn/files/down/test/2015/03/26/18/2015032618115360435428.files/image027.jpg" TargetMode="Externa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