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7．化学是你，化学是我，化学深入我们生活，下列说法正确的是（   ）</w:t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A．木材纤维和土豆淀粉遇碘水均显蓝色</w:t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B．食用花生油和鸡蛋清都能发生水解反应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C．包装用材料聚乙烯和聚氯乙烯都属于烃</w:t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D．PX项目的主要产品对二甲苯属于饱和烃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8．水溶液中能大量共存的一组离子是（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、Ba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、Br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           B．Cl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、MnO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           D．Na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、HCO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9．下列叙述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均正确并有因果关系的是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叙述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叙述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1-己醇的沸点比己烷的沸点高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1-己醇和己烷可通过蒸馏初步分离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原电池可将化学能转化为电能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原电池需外接电源才能工作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乙二酸可与KMnO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溶液发生反应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乙二酸具有酸性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Na在Cl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中燃烧的生成物含离子键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NaCl固体可导电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10．设n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为阿伏伽德罗常数的数值，下列说法正确的是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A． 23g Na 与足量H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O反应完全后可生成n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分子</w:t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B．1 molCu和足量热浓硫酸反应可生成n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分子</w:t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C．标准状况下，22.4L 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混合气中含n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个原子</w:t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D．3mol单质Fe完全转变为Fe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，失去8n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个电子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11．一定温度下，水溶液中H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和OH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的浓度变化曲线如图2，下列说法正确的是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A．升高温度，可能引起有c向b的变化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B．该温度下，水的离子积常数为1.0×10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C．该温度下，加入FeCl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可能引起由b向a的变化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D．该温度下，稀释溶液可能引起由c向d的变化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12．准确移取20.00mL某待测HCl溶液于锥形瓶中，用0.1000mol·L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NaOH溶液滴定，下列说法正确的是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A．滴定管用蒸馏水洗涤后，装入NaOH溶液进行滴定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B．随着NaOH溶液滴入，锥形瓶中溶液pH由小变大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C．用酚酞作指示剂，当锥形瓶中溶液由红色变无色时停止滴定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[来源:学#科#网Z#X#X#K]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D．滴定达终点时，发现滴定管尖嘴部分有悬滴，则测定结果偏小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22．下列实验操作、现象和结论均正确的是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实验操作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现象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分别加热Na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试管内壁都有水珠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两种物质均受热分解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向稀的苯酚水溶液中滴加饱和溴水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生成白色沉淀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产物三溴苯酚不溶于水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向含I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的无色溶液中滴加少量新制氯水，再滴加淀粉溶液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加入淀粉后溶液变成蓝色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氧化性：Cl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&gt;I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溶液中先滴入KSCN溶液再滴加H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加入H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后溶液变成血红色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既有氧化性又有还原性</w:t>
      </w:r>
    </w:p>
    <w:p>
      <w:pPr>
        <w:jc w:val="both"/>
        <w:ind w:left="372" w:first-line="-372"/>
      </w:pPr>
      <w:r>
        <w:rPr>
          <w:rFonts w:ascii="Times New Roman" w:hAnsi="Times New Roman" w:cs="Times New Roman"/>
          <w:sz w:val="21"/>
          <w:sz-cs w:val="21"/>
        </w:rPr>
        <w:t xml:space="preserve">23．甲～庚等元素在周期表中的相对位置如下表，己的最高氧化物对应水化物有强脱水性，甲和丁在同一周期，甲原子最外层与最内层具有相同电子数。下列判断正确的是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A．丙与戊的原子序数相差28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B．气态氢化物的稳定性：庚&lt;己&lt;戊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C．常温下，甲和乙的单质均能与水剧烈反应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D．丁的最高价氧化物可用于制造光导纤维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30．(15分)有机锌试剂（R—ZnBr）与酰氯（）偶联可用于制备药物Ⅱ：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（1）化合物Ⅰ的分子式为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（2）关于化合物Ⅱ，下列说法正确的有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（双选）。</w:t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</w:rPr>
        <w:t xml:space="preserve">A、可以发生水解反应             B、可与新制的Cu(OH)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共热生成红色沉淀</w:t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</w:rPr>
        <w:t xml:space="preserve">C、可与FeCl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溶液反应显紫色      D、可与热的浓硝酸和浓硫酸混合液反应</w:t>
      </w:r>
    </w:p>
    <w:p>
      <w:pPr>
        <w:jc w:val="both"/>
        <w:ind w:left="884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（3）化合物Ⅲ含有3个碳原子，且可发生加聚反应，按照途径1合成线路的表示方式，完成途经2中由Ⅲ到Ⅴ的合成路线：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(标明反应试剂，忽略反应条件)。</w:t>
      </w:r>
    </w:p>
    <w:p>
      <w:pPr>
        <w:jc w:val="both"/>
        <w:ind w:left="779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（4）化合物Ⅴ的核磁共振氢谱中峰的组数为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，以H替代化合物Ⅵ中的ZnBr，所得化合物的羧酸类同分异构体共有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种（不考虑手性异构）。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（5）化合物Ⅵ和Ⅶ反应可直接得到Ⅱ，则化合物Ⅶ的结构简式为：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372" w:first-line="-372"/>
      </w:pPr>
      <w:r>
        <w:rPr>
          <w:rFonts w:ascii="Times New Roman" w:hAnsi="Times New Roman" w:cs="Times New Roman"/>
          <w:sz w:val="21"/>
          <w:sz-cs w:val="21"/>
        </w:rPr>
        <w:t xml:space="preserve">31．（16分）用O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将HCl转化为Cl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，可提高效益，减少污染，</w:t>
      </w:r>
    </w:p>
    <w:p>
      <w:pPr>
        <w:jc w:val="both"/>
        <w:ind w:left="416" w:first-line="-57"/>
      </w:pPr>
      <w:r>
        <w:rPr>
          <w:rFonts w:ascii="Times New Roman" w:hAnsi="Times New Roman" w:cs="Times New Roman"/>
          <w:sz w:val="21"/>
          <w:sz-cs w:val="21"/>
        </w:rPr>
        <w:t xml:space="preserve">（1）传统上该转化通过如右图所示的催化剂循环实现，</w:t>
      </w:r>
    </w:p>
    <w:p>
      <w:pPr>
        <w:jc w:val="center"/>
        <w:ind w:left="416" w:first-line="-57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256" w:first-line="-57"/>
      </w:pPr>
      <w:r>
        <w:rPr>
          <w:rFonts w:ascii="Times New Roman" w:hAnsi="Times New Roman" w:cs="Times New Roman"/>
          <w:sz w:val="21"/>
          <w:sz-cs w:val="21"/>
        </w:rPr>
        <w:t xml:space="preserve">其中，反应①为：2HCl(g) + CuO(s)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O(g)+CuCl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 △H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反应②生成1molCl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(g)的反应热为△H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，则总反应的热化学方程式为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, (反应热用△H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和△H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表示)。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[来源:学§科§网]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（2）新型RuO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催化剂对上述HCl转化为Cl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的总反应具有更好的催化活性，              </w:t>
      </w:r>
    </w:p>
    <w:p>
      <w:pPr>
        <w:jc w:val="center"/>
        <w:ind w:left="634" w:first-line="-4"/>
      </w:pPr>
      <w:r>
        <w:rPr>
          <w:rFonts w:ascii="Times New Roman" w:hAnsi="Times New Roman" w:cs="Times New Roman"/>
          <w:sz w:val="21"/>
          <w:sz-cs w:val="21"/>
        </w:rPr>
        <w:t xml:space="preserve"> ①实验测得在一定压强下，总反应的HCl平衡转化率随温度变化的a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HCl</w:t>
      </w:r>
      <w:r>
        <w:rPr>
          <w:rFonts w:ascii="Times New Roman" w:hAnsi="Times New Roman" w:cs="Times New Roman"/>
          <w:sz w:val="21"/>
          <w:sz-cs w:val="21"/>
        </w:rPr>
        <w:t xml:space="preserve">—T曲线如图12，则总反应的△H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0  ,（填“＞”、“﹦”或“＜”）；A、B两点的平衡常数K(A)与K(B)中较大的是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989"/>
      </w:pPr>
      <w:r>
        <w:rPr>
          <w:rFonts w:ascii="Times New Roman" w:hAnsi="Times New Roman" w:cs="Times New Roman"/>
          <w:sz w:val="21"/>
          <w:sz-cs w:val="21"/>
        </w:rPr>
        <w:t xml:space="preserve">②在上述实验中若压缩体积使压强增大，画出相应a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HCl</w:t>
      </w:r>
      <w:r>
        <w:rPr>
          <w:rFonts w:ascii="Times New Roman" w:hAnsi="Times New Roman" w:cs="Times New Roman"/>
          <w:sz w:val="21"/>
          <w:sz-cs w:val="21"/>
        </w:rPr>
        <w:t xml:space="preserve">—T曲线的示意图，并简要说明理由：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630" w:first-line="420"/>
      </w:pPr>
      <w:r>
        <w:rPr>
          <w:rFonts w:ascii="Times New Roman" w:hAnsi="Times New Roman" w:cs="Times New Roman"/>
          <w:sz w:val="21"/>
          <w:sz-cs w:val="21"/>
        </w:rPr>
        <w:t xml:space="preserve">③下列措施中有利于提高a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HCl</w:t>
      </w:r>
      <w:r>
        <w:rPr>
          <w:rFonts w:ascii="Times New Roman" w:hAnsi="Times New Roman" w:cs="Times New Roman"/>
          <w:sz w:val="21"/>
          <w:sz-cs w:val="21"/>
        </w:rPr>
        <w:t xml:space="preserve">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630" w:first-line="420"/>
      </w:pPr>
      <w:r>
        <w:rPr>
          <w:rFonts w:ascii="Times New Roman" w:hAnsi="Times New Roman" w:cs="Times New Roman"/>
          <w:sz w:val="21"/>
          <w:sz-cs w:val="21"/>
        </w:rPr>
        <w:t xml:space="preserve">A、增大n(HCl)        B、增大n(O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   C、使用更好的催化剂       D、移去H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10"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（3）一定条件下测得反应过程中n(Cl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)的数据如下：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t(min)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n(Cl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)/10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-3</w:t>
      </w:r>
      <w:r>
        <w:rPr>
          <w:rFonts w:ascii="Times New Roman" w:hAnsi="Times New Roman" w:cs="Times New Roman"/>
          <w:sz w:val="21"/>
          <w:sz-cs w:val="21"/>
        </w:rPr>
        <w:t xml:space="preserve">mol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7.2</w:t>
      </w:r>
    </w:p>
    <w:p>
      <w:pPr>
        <w:jc w:val="both"/>
        <w:ind w:left="689" w:first-line="420"/>
      </w:pPr>
      <w:r>
        <w:rPr>
          <w:rFonts w:ascii="Times New Roman" w:hAnsi="Times New Roman" w:cs="Times New Roman"/>
          <w:sz w:val="21"/>
          <w:sz-cs w:val="21"/>
        </w:rPr>
        <w:t xml:space="preserve">计算2.0～6.0min内以HCl的物质的量变化表示的反应速率（以mol·min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为单位，写出计算过程）。</w:t>
      </w:r>
    </w:p>
    <w:p>
      <w:pPr>
        <w:jc w:val="both"/>
        <w:ind w:left="210" w:first-line="315"/>
      </w:pPr>
      <w:r>
        <w:rPr>
          <w:rFonts w:ascii="Times New Roman" w:hAnsi="Times New Roman" w:cs="Times New Roman"/>
          <w:sz w:val="21"/>
          <w:sz-cs w:val="21"/>
        </w:rPr>
        <w:t xml:space="preserve">（4）Cl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用途广泛，写出用Cl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制备漂白粉的化学方程式。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32．（16分）七铝十二钙（12CaO·7Al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)是新型的超导材料和发光材料，用白云石（主要含CaCO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和MgCO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)和废Al片制备七铝十二钙的工艺如下：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（1）煅粉主要含MgO和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，用适量的NH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溶液浸取煅粉后，镁化合物几乎不溶， 若溶液I中c(Mg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)小于5×10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-6</w:t>
      </w:r>
      <w:r>
        <w:rPr>
          <w:rFonts w:ascii="Times New Roman" w:hAnsi="Times New Roman" w:cs="Times New Roman"/>
          <w:sz w:val="21"/>
          <w:sz-cs w:val="21"/>
        </w:rPr>
        <w:t xml:space="preserve">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,则溶液pH大于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（</w:t>
      </w:r>
      <w:r>
        <w:rPr>
          <w:rFonts w:ascii="Times New Roman" w:hAnsi="Times New Roman" w:cs="Times New Roman"/>
          <w:sz w:val="21"/>
          <w:sz-cs w:val="21"/>
        </w:rPr>
        <w:t xml:space="preserve">Mg(OH)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的Ksp=5×10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-12</w:t>
      </w:r>
      <w:r>
        <w:rPr>
          <w:rFonts w:ascii="Times New Roman" w:hAnsi="Times New Roman" w:cs="Times New Roman"/>
          <w:sz w:val="21"/>
          <w:sz-cs w:val="21"/>
        </w:rPr>
        <w:t xml:space="preserve">)；该工艺中不能用（NH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代替NH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6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（2）滤液I中的阴离子有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（忽略杂质成分的影响）；若滤液I中仅通入CO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，会生成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，从而导致CaCO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产率降低。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（3）用NaOH溶液可除去废Al片表面的氧化膜，反应的离子方程式为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（4）电解制备Al(OH)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时，电极分别为Al片和石墨，电解总反应方程式为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（5）一种可超快充电的新型铝电池，充放电时AlCl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和Al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两种离子在Al电极上相互转化，其它离子不参与电极反应，放电时负极Al的电极反应式为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33．（17分）NH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及其盐都是重要的化工原料。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（1）用NH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Cl和Ca(OH)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制备NH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，反应发生、气体收集和尾气处理装置依次为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（2）按图13装置进行NH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性质实验。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 w:first-line="105"/>
      </w:pPr>
      <w:r>
        <w:rPr>
          <w:rFonts w:ascii="Times New Roman" w:hAnsi="Times New Roman" w:cs="Times New Roman"/>
          <w:sz w:val="21"/>
          <w:sz-cs w:val="21"/>
        </w:rPr>
        <w:t xml:space="preserve">①先打开旋塞1，B瓶中的现象是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，稳定后，关闭旋塞1。</w:t>
      </w:r>
    </w:p>
    <w:p>
      <w:pPr>
        <w:ind w:left="840" w:first-line="105"/>
      </w:pPr>
      <w:r>
        <w:rPr>
          <w:rFonts w:ascii="Times New Roman" w:hAnsi="Times New Roman" w:cs="Times New Roman"/>
          <w:sz w:val="21"/>
          <w:sz-cs w:val="21"/>
        </w:rPr>
        <w:t xml:space="preserve">②再打开旋塞2，B瓶中的现象是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（3）设计实验，探究某一种因素对溶液中NH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Cl水解程度的影响。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限制试剂与仪器：固体NH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Cl、蒸馏水、100mL容量瓶、烧杯、胶头滴管、玻璃棒、药匙、天平、pH计、温度计、恒温水浴槽（可控制温度）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①实验目的：探究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对溶液中NH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Cl水解程度的影响。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②设计实验方案，拟定实验表格，完整体现实验方案（列出能直接读取数据的相关物理量及需拟定的数据，数据用字母表示；表中V(溶液)表示所配制溶液的体积）。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物理量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实验序号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V（溶液）/mL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……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84"/>
      </w:pPr>
      <w:r>
        <w:rPr>
          <w:rFonts w:ascii="Times New Roman" w:hAnsi="Times New Roman" w:cs="Times New Roman"/>
          <w:sz w:val="21"/>
          <w:sz-cs w:val="21"/>
        </w:rPr>
        <w:t xml:space="preserve">③按实验序号I所拟数据进行实验，若读取的待测物理量的数值为Y，则NH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Cl水解反应得平衡转化率为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（只列出算式，忽略水自身电离的影响）。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