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240" w:after="60"/>
      </w:pPr>
      <w:r>
        <w:rPr>
          <w:rFonts w:ascii="Times" w:hAnsi="Times" w:cs="Times"/>
          <w:sz w:val="28"/>
          <w:sz-cs w:val="28"/>
          <w:b/>
        </w:rPr>
        <w:t xml:space="preserve">2016年普通高等学校全国统一招生考试（海南卷）</w:t>
      </w:r>
    </w:p>
    <w:p>
      <w:pPr>
        <w:jc w:val="center"/>
        <w:spacing w:before="240" w:after="60"/>
      </w:pPr>
      <w:r>
        <w:rPr>
          <w:rFonts w:ascii="Times" w:hAnsi="Times" w:cs="Times"/>
          <w:sz w:val="28"/>
          <w:sz-cs w:val="28"/>
          <w:b/>
        </w:rPr>
        <w:t xml:space="preserve">化学试题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一、选择题：本题共6小题，每小题2分，共12分。在每小题给出的四个选项中，只有一项是符合题目要求的。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1．下列物质中，其主要成分不属于烃的是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A．汽油   B．甘油   C．煤油    D．柴油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下列物质不可用作食品添加剂的是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A．谷氨酸单钠        B．柠檬酸        C．山梨酸钾        D．三聚氰胺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下列反应可用离子方程式“H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=H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O” 表示的是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溶液与Ba(OH)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溶液混合      B．NH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Cl溶液与Ca(OH)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 2</w:t>
      </w:r>
      <w:r>
        <w:rPr>
          <w:rFonts w:ascii="Times New Roman" w:hAnsi="Times New Roman" w:cs="Times New Roman"/>
          <w:sz w:val="21"/>
          <w:sz-cs w:val="21"/>
        </w:rPr>
        <w:t xml:space="preserve">溶液混合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溶液与KOH溶液混合           D．Na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HPO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溶液与NaOH溶液混合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下列叙述错误的是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41" w:first-line="210"/>
      </w:pPr>
      <w:r>
        <w:rPr>
          <w:rFonts w:ascii="Times New Roman" w:hAnsi="Times New Roman" w:cs="Times New Roman"/>
          <w:sz w:val="21"/>
          <w:sz-cs w:val="21"/>
        </w:rPr>
        <w:t xml:space="preserve">A．氦气可用于填充飞艇           B．氯化铁可用于硬水的软化</w:t>
      </w:r>
    </w:p>
    <w:p>
      <w:pPr>
        <w:jc w:val="both"/>
        <w:ind w:left="141" w:first-line="210"/>
      </w:pPr>
      <w:r>
        <w:rPr>
          <w:rFonts w:ascii="Times New Roman" w:hAnsi="Times New Roman" w:cs="Times New Roman"/>
          <w:sz w:val="21"/>
          <w:sz-cs w:val="21"/>
        </w:rPr>
        <w:t xml:space="preserve">C．石英砂可用于生产单晶硅       D．聚四乙烯可用于厨具表面涂层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5．向含有MgCO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固体的溶液中滴加少许浓盐酸（忽略体积变化），下列数值变小的是</w:t>
      </w:r>
    </w:p>
    <w:p>
      <w:pPr>
        <w:jc w:val="both"/>
        <w:ind w:left="141"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A．c(CO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(Mg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        C．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           D．K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sp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(MgCO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[来源:Z§xx§k.Com]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油酸甘油酯（相对分子质量884）在体内代谢时可发生如下反应：C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57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104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(s)+80O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(g)=57CO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(g)+52H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O(l)已知燃烧1kg该化合物释放出热量3.8×10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kJ。油酸甘油酯的燃烧热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A．3.8×10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              B．－3.8×10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C．3.4×10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              D．－3.4×10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二、选择题：本题共6小题，每小题4分，共24分。每小题有一个或两个选项符合题意。若正确答案只包括一个选项，多选得0分；若正确答案包括两个选项，只选一个且正确得2分，选两个且都正确得4分，但只要选错一个就得0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7．下列实验设计正确的是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A．将SO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通入溴水中证明SO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具有漂白性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B．将铁屑放入稀HNO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中证明Fe比H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活泼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C．将澄清石灰水滴入某溶液证明其中存在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2−</w:t>
      </w:r>
      <w:r>
        <w:rPr>
          <w:rFonts w:ascii="Times New Roman" w:hAnsi="Times New Roman" w:cs="Times New Roman"/>
          <w:sz w:val="4"/>
          <w:sz-cs w:val="4"/>
          <w:vertAlign w:val="superscript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D．将乙烯通入KMnO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酸性溶液证明乙烯具有还原性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8．下列有关实验操作的叙述错误的是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A．过滤操作中，漏斗的尖端应接触烧杯内壁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B．从滴瓶中取用试剂时，滴管的尖嘴可以接触试管内壁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C．滴定接近终点时，滴定管的尖嘴可以接触锥形瓶内壁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D．向容量瓶转移液体时，导流用玻璃棒可以接触容量瓶内壁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9．利用太阳能分解制氢，若光解0.02 mol水，下列说法正确的是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A．可生成H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的质量为0.02g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B．可生成氢的原子数为2.408×10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>个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C．可生成H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的体积为0.224L（标准情况）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D．生成H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的量理论上等于0.04mol Na与水反应产生H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10．某电池以K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和Zn为电极材料，KOH溶液为电解溶质溶液。下列说法正确的是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A．Zn为电池的负极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B．正极反应式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为2FeO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+ 10H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+6e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=Fe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+5H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C．该电池放电过程中电解质溶液浓度不变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D．电池工作时 EMBED Equation.DSMT4 向负极迁移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[来源:学_科_网Z_X_X_K]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11．由反应物X转化为Y和Z的能量变化如图所示。下列说法正确的是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A．由 EMBED Equation.DSMT4 反应的Δ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B．由 EMBED Equation.DSMT4 反应的Δ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&lt;0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C．降低压强有利于提高Y的产率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D．升高温度有利于提高Z的产率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"../../../AppData/Roaming/Tencent/Users/54151154/QQ/WinTemp/RichOle/XZ%7dG7P$%5b%60CX0$(~CXWZBI3M.png"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12．工业上可由乙苯生产苯乙烯： INCLUDEPICTURE "../../../AppData/Roaming/Tencent/Users/54151154/QQ/WinTemp/RichOle/0~_Z92%7bH6203Y_X)VF4W%5bF0.png" \* MERGEFORMAT ，下列说法正确的是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A．该反应的类型为消去反应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B．乙苯的同分异构体共有三种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C．可用Br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/CCl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鉴别乙苯和苯乙烯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D．乙苯和苯乙烯分子内共平面的碳原子数均为7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13．（8分）短周期元素X、Y、Z、M的原子序数依次增大，元素X的一种高硬度单质是宝石，Y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电子层结构与氖相同，Z的质子数为偶数，室温下M单质为淡黄色固体，回答下列问题：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（1）M元素位于周期表中的第______周期、_______族。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（2）Z元素是____，其在自然界中常见的二元化合物是____。</w:t>
      </w:r>
    </w:p>
    <w:p>
      <w:pPr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（3）X与M的单质在高温下反应的化学方程式为______，产物分子为直线形，其化学键属__________共价键（填“极性”或“非极性”）。</w:t>
      </w:r>
    </w:p>
    <w:p>
      <w:pPr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（4）四种元素中的____可用于航空航天合金材料的制备，其单质与稀盐酸反应的化学方程式为_________。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14．（8分）KAl(SO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·12H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O（明矾）是一种复盐，在造纸等方面应用广泛。实验室中，采用废易拉罐（主要成分为Al，含有少量的Fe、Mg杂质）制备明矾的过程如下图所示。回答下列问题：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"../../../AppData/Roaming/Tencent/Users/54151154/QQ/WinTemp/RichOle/EAS6)Q3~PEM)ENN%5bIDD8E~6.png" \* MERGEFORMAT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（1）为尽量少引入杂质，试剂①应选用___（填标号）。</w:t>
      </w:r>
    </w:p>
    <w:p>
      <w:pPr>
        <w:jc w:val="both"/>
        <w:ind w:left="420" w:first-line="945"/>
      </w:pPr>
      <w:r>
        <w:rPr>
          <w:rFonts w:ascii="Times New Roman" w:hAnsi="Times New Roman" w:cs="Times New Roman"/>
          <w:sz w:val="21"/>
          <w:sz-cs w:val="21"/>
        </w:rPr>
        <w:t xml:space="preserve">A．HCl溶液    B．H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  C．氨水    D．NaOH溶液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（2）易拉罐溶解过程中主要反应的化学方程式为________。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（3）沉淀B的化学式为________；将少量明矾溶于水，溶液呈弱酸性，其原因是__________。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（4）已知：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>=1.0×10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-14</w:t>
      </w:r>
      <w:r>
        <w:rPr>
          <w:rFonts w:ascii="Times New Roman" w:hAnsi="Times New Roman" w:cs="Times New Roman"/>
          <w:sz w:val="21"/>
          <w:sz-cs w:val="21"/>
        </w:rPr>
        <w:t xml:space="preserve">，Al(OH)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AlO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   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=2.0×10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-13</w:t>
      </w:r>
      <w:r>
        <w:rPr>
          <w:rFonts w:ascii="Times New Roman" w:hAnsi="Times New Roman" w:cs="Times New Roman"/>
          <w:sz w:val="21"/>
          <w:sz-cs w:val="21"/>
        </w:rPr>
        <w:t xml:space="preserve">。Al(OH)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溶于NaOH溶液反应的平衡常数等于_________。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15．（8分）乙二酸二乙酯（D）可由石油气裂解得到的烯烃合成。回答下列问题：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（1）B和A为同系物，B的结构简式为_______。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（2）反应①的化学方程式为___________，其反应类型为__________。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（3）反应③的反应类型为____________。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（4）C的结构简式为___________。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（5）反应②的化学方程式为______。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16．(9分)顺-1，2-二甲基环丙烷和反-1，2-二甲基环丙烷可发生如下转化：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"../../../AppData/Roaming/Tencent/Users/54151154/QQ/WinTemp/RichOle/AN97%25S3A)LWTI351UKOB)%7bX.png" \* MERGEFORMAT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该反应的速率方程可表示为：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(正)=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(正)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(顺)和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(逆)=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(逆)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(反)，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(正)和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(逆)在一定温度时为常数，分别称作正，逆反应速率常数。回答下列问题：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（1）已知：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温度下，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)=0.006s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)=0.002s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，该温度下反应的平衡常数值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=_____；该反应的活化能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(正)小于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(逆)，则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________0(填“小于”“等于”或“大于”)。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温度下，图中能表示顺式异构体的质量分数随时间变化的曲线是_______(填曲线编号)，平衡常数值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=_____；温度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___t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(填“小于”“等于”或“大于”),判断理由是______。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"../../../AppData/Roaming/Tencent/Users/54151154/QQ/WinTemp/RichOle/VC%5d(L(6%5b85RS%5dWLTGLOEVJD.png" \* MERGEFORMAT 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17．（11分）某废催化剂含58.2%的SiO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、21.0%的ZnO、4.5%的ZnS和12.8%的CuS。某同学用15.0 g该废催化剂为原料，回收其中的锌和铜。采用的实验方案如下：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"../../../AppData/Roaming/Tencent/Users/54151154/QQ/WinTemp/RichOle/Z_%5b%258Z~W%60HU52JNH%5bSA%5b7%60S.png"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（1）在下列装置中，第一次浸出必须用____________，第二次浸出应选用____________。（填标号）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"../../../AppData/Roaming/Tencent/Users/54151154/QQ/WinTemp/RichOle/7QYM@~EO9IK6%5b7C4G@XE%7bPP.png" \* MERGEFORMAT 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（2）第二次浸出时，向盛有滤液1的反应器中加入稀硫酸，后滴入过氧化氢溶液。若顺序相反，会造成___________。滤渣2的主要成分是____________________。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（3）浓缩硫酸锌、硫酸铜溶液使用的器皿名称是________________。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（4）某同学在实验完成之后，得到1.5gCuSO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﹒5H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O,则铜的回收率为__________________。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请考生从第18~20题中任选一题作答。如果多做，则按所做的第一题计分。第18~20题的第Ⅰ题为选择题，在给出的四个选项中，有两个选项是符合题目要求的，请将符合题目要求的选项标号填在答题卡相应位置；第Ⅱ题为非选择题，请在答题卡相应位置作答并写明小题号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18.[选修5——有机化学基础]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18-Ⅰ（6分）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下列化合物在核磁共振氢谱中能出现两组峰，且其峰面积之比为2︓1的有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A．乙酸甲酯   B．对苯二酚    C．2-甲基丙烷    D．对苯二甲酸    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18-Ⅱ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富马酸（反式丁烯二酸）与Fe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形成的配合物——富马酸铁又称“富血铁”，可用于治疗缺铁性贫血。以下是合成富马酸铁的一种工艺路线：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"../../../AppData/Roaming/Tencent/Users/54151154/QQ/WinTemp/RichOle/_M1RJ_FLL%7bULIFNO)$7%606YM.png" \* MERGEFORMAT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（1）A的化学名称为_____由A生成B的反应类型为_____。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（2）C的结构简式为_____。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（3）富马酸的结构简式为_____。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（4）检验富血铁中是否含有Fe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的实验操作步骤是_____。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（5）富马酸为二元羧酸，1mol富马酸与足量饱和NaHCO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溶液反应可放出____L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（标况）；富马酸的同分异构体中，同为二元羧酸的还有____________（写出结构简式）。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19．[选修3——物质结构与性质]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[来源:Zxxk.Com][来源:学。科。网]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19–Ⅰ（6分）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下列叙述正确的有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A．第四周期元素中，锰原子价电子层中未成对电子数最多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B．第二周期主族元素的原子半径随核电荷数增大依次减小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C．卤素氢化物中，HCl的沸点最低的原因是其分子间的范德华力最小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D. 价层电子对相斥理论中，π键电子对数不计入中心原子的价层电子对数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19–Ⅱ（14分）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M是第四周期元素，最外层只有1个电子，次外层的所有原子轨道均充满电子。元素Y的负一价离子的最外层电子数与次外层的相同。回答下列问题：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（1）单质M的晶体类型为______，晶体中原子间通过_____作用形成面心立方密堆积，其中M原子的配位数为______。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（2）元素Y基态原子的核外电子排布式为________，其同周期元素中，第一电离能最大的是______（写元素符号）。元素Y的含氧酸中，酸性最强的是________（写化学式），该酸根离子的立体构型为________。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（3）M与Y形成的一种化合物的立方晶胞如图所示。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"../../../AppData/Roaming/Tencent/Users/54151154/QQ/WinTemp/RichOle/%60XNM1)~VCK%5bWG%25GNK%7d%60%7bV43.png" \* MERGEFORMAT </w:t>
      </w:r>
    </w:p>
    <w:p>
      <w:pPr>
        <w:jc w:val="both"/>
        <w:ind w:left="630" w:first-line="420"/>
      </w:pPr>
      <w:r>
        <w:rPr>
          <w:rFonts w:ascii="Times New Roman" w:hAnsi="Times New Roman" w:cs="Times New Roman"/>
          <w:sz w:val="21"/>
          <w:sz-cs w:val="21"/>
        </w:rPr>
        <w:t xml:space="preserve">①该化合物的化学式为_______，已知晶胞参数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=0.542 nm，此晶体的密度为_______g·cm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–3</w:t>
      </w:r>
      <w:r>
        <w:rPr>
          <w:rFonts w:ascii="Times New Roman" w:hAnsi="Times New Roman" w:cs="Times New Roman"/>
          <w:sz w:val="21"/>
          <w:sz-cs w:val="21"/>
        </w:rPr>
        <w:t xml:space="preserve">。（写出计算式，不要求计算结果。阿伏加德罗常数为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630" w:first-line="420"/>
      </w:pPr>
      <w:r>
        <w:rPr>
          <w:rFonts w:ascii="Times New Roman" w:hAnsi="Times New Roman" w:cs="Times New Roman"/>
          <w:sz w:val="21"/>
          <w:sz-cs w:val="21"/>
        </w:rPr>
        <w:t xml:space="preserve">②该化合物难溶于水但易溶于氨水，其原因是________。此化合物的氨水溶液遇到空气则被氧化为深蓝色，深蓝色溶液中阳离子的化学式为_______。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20.[选修2——化学与技术]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20- = 1 \* ROMAN I（6分）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[来源:Z.xx.k.Com]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下列单元操作中采用了热交换设计的有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A．电解食盐水制烧碱             B．合成氨中的催化合成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C．硫酸生产中的催化氧化         D．氨碱法中的氨盐水碳酸化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20- = 2 \* ROMAN II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海水晒盐的卤水中还有氯化镁，以卤水为原料生产镁的一中工艺流程如下图所示。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"C:\\AppData\\Roaming\\Tencent\\Users\\54151154\\QQ\\WinTemp\\RichOle\\J4JXPUWJ]48K~9@8})@STDV.png" \* MERGEFORMAT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（1）脱硫槽、搅拌槽均用于脱除卤水中的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（填离子符号），M的主要成分是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（填化学式）。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（2）除溴塔中主要的离子方程式为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（3）沸腾炉 = 1 \* GB3 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和 = 2 \* GB3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的主要作用是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。沸腾炉 = 3 \* GB3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通入热氯化氢的主要目的是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（4）电解槽中阴极的电极反应方程式为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（5）电解槽中阳极产物为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，该产物可直接用于本工艺流程中的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