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2021</w:t>
      </w:r>
      <w:r>
        <w:rPr>
          <w:rFonts w:ascii="Times" w:hAnsi="Times" w:cs="Times"/>
          <w:sz w:val="32"/>
          <w:sz-cs w:val="32"/>
          <w:b/>
        </w:rPr>
        <w:t xml:space="preserve">年天津市普通高中学业水平等级性考试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化学试题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本试卷分为第Ⅰ卷</w:t>
      </w:r>
      <w:r>
        <w:rPr>
          <w:rFonts w:ascii="Times New Roman" w:hAnsi="Times New Roman" w:cs="Times New Roman"/>
          <w:sz w:val="24"/>
          <w:sz-cs w:val="24"/>
          <w:b/>
        </w:rPr>
        <w:t xml:space="preserve">(</w:t>
      </w:r>
      <w:r>
        <w:rPr>
          <w:rFonts w:ascii="Times" w:hAnsi="Times" w:cs="Times"/>
          <w:sz w:val="24"/>
          <w:sz-cs w:val="24"/>
          <w:b/>
        </w:rPr>
        <w:t xml:space="preserve">选择题</w:t>
      </w:r>
      <w:r>
        <w:rPr>
          <w:rFonts w:ascii="Times New Roman" w:hAnsi="Times New Roman" w:cs="Times New Roman"/>
          <w:sz w:val="24"/>
          <w:sz-cs w:val="24"/>
          <w:b/>
        </w:rPr>
        <w:t xml:space="preserve">)</w:t>
      </w:r>
      <w:r>
        <w:rPr>
          <w:rFonts w:ascii="Times" w:hAnsi="Times" w:cs="Times"/>
          <w:sz w:val="24"/>
          <w:sz-cs w:val="24"/>
          <w:b/>
        </w:rPr>
        <w:t xml:space="preserve">和第Ⅱ卷</w:t>
      </w:r>
      <w:r>
        <w:rPr>
          <w:rFonts w:ascii="Times New Roman" w:hAnsi="Times New Roman" w:cs="Times New Roman"/>
          <w:sz w:val="24"/>
          <w:sz-cs w:val="24"/>
          <w:b/>
        </w:rPr>
        <w:t xml:space="preserve">(</w:t>
      </w:r>
      <w:r>
        <w:rPr>
          <w:rFonts w:ascii="Times" w:hAnsi="Times" w:cs="Times"/>
          <w:sz w:val="24"/>
          <w:sz-cs w:val="24"/>
          <w:b/>
        </w:rPr>
        <w:t xml:space="preserve">非选择题</w:t>
      </w:r>
      <w:r>
        <w:rPr>
          <w:rFonts w:ascii="Times New Roman" w:hAnsi="Times New Roman" w:cs="Times New Roman"/>
          <w:sz w:val="24"/>
          <w:sz-cs w:val="24"/>
          <w:b/>
        </w:rPr>
        <w:t xml:space="preserve">)</w:t>
      </w:r>
      <w:r>
        <w:rPr>
          <w:rFonts w:ascii="Times" w:hAnsi="Times" w:cs="Times"/>
          <w:sz w:val="24"/>
          <w:sz-cs w:val="24"/>
          <w:b/>
        </w:rPr>
        <w:t xml:space="preserve">两部分，共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100</w:t>
      </w:r>
      <w:r>
        <w:rPr>
          <w:rFonts w:ascii="Times" w:hAnsi="Times" w:cs="Times"/>
          <w:sz w:val="24"/>
          <w:sz-cs w:val="24"/>
          <w:b/>
        </w:rPr>
        <w:t xml:space="preserve">分，考试用时</w:t>
      </w:r>
      <w:r>
        <w:rPr>
          <w:rFonts w:ascii="Times New Roman" w:hAnsi="Times New Roman" w:cs="Times New Roman"/>
          <w:sz w:val="24"/>
          <w:sz-cs w:val="24"/>
          <w:b/>
        </w:rPr>
        <w:t xml:space="preserve">60</w:t>
      </w:r>
      <w:r>
        <w:rPr>
          <w:rFonts w:ascii="Times" w:hAnsi="Times" w:cs="Times"/>
          <w:sz w:val="24"/>
          <w:sz-cs w:val="24"/>
          <w:b/>
        </w:rPr>
        <w:t xml:space="preserve">分钟。第Ⅰ卷</w:t>
      </w:r>
      <w:r>
        <w:rPr>
          <w:rFonts w:ascii="Times New Roman" w:hAnsi="Times New Roman" w:cs="Times New Roman"/>
          <w:sz w:val="24"/>
          <w:sz-cs w:val="24"/>
          <w:b/>
        </w:rPr>
        <w:t xml:space="preserve">1</w:t>
      </w:r>
      <w:r>
        <w:rPr>
          <w:rFonts w:ascii="Times" w:hAnsi="Times" w:cs="Times"/>
          <w:sz w:val="24"/>
          <w:sz-cs w:val="24"/>
          <w:b/>
        </w:rPr>
        <w:t xml:space="preserve">至</w:t>
      </w:r>
      <w:r>
        <w:rPr>
          <w:rFonts w:ascii="Times New Roman" w:hAnsi="Times New Roman" w:cs="Times New Roman"/>
          <w:sz w:val="24"/>
          <w:sz-cs w:val="24"/>
          <w:b/>
        </w:rPr>
        <w:t xml:space="preserve">4</w:t>
      </w:r>
      <w:r>
        <w:rPr>
          <w:rFonts w:ascii="Times" w:hAnsi="Times" w:cs="Times"/>
          <w:sz w:val="24"/>
          <w:sz-cs w:val="24"/>
          <w:b/>
        </w:rPr>
        <w:t xml:space="preserve">页，第Ⅱ卷</w:t>
      </w:r>
      <w:r>
        <w:rPr>
          <w:rFonts w:ascii="Times New Roman" w:hAnsi="Times New Roman" w:cs="Times New Roman"/>
          <w:sz w:val="24"/>
          <w:sz-cs w:val="24"/>
          <w:b/>
        </w:rPr>
        <w:t xml:space="preserve">5</w:t>
      </w:r>
      <w:r>
        <w:rPr>
          <w:rFonts w:ascii="Times" w:hAnsi="Times" w:cs="Times"/>
          <w:sz w:val="24"/>
          <w:sz-cs w:val="24"/>
          <w:b/>
        </w:rPr>
        <w:t xml:space="preserve">至</w:t>
      </w:r>
      <w:r>
        <w:rPr>
          <w:rFonts w:ascii="Times New Roman" w:hAnsi="Times New Roman" w:cs="Times New Roman"/>
          <w:sz w:val="24"/>
          <w:sz-cs w:val="24"/>
          <w:b/>
        </w:rPr>
        <w:t xml:space="preserve">8</w:t>
      </w:r>
      <w:r>
        <w:rPr>
          <w:rFonts w:ascii="Times" w:hAnsi="Times" w:cs="Times"/>
          <w:sz w:val="24"/>
          <w:sz-cs w:val="24"/>
          <w:b/>
        </w:rPr>
        <w:t xml:space="preserve">页。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答卷前，考生务必将自己的姓名、考生号、考场号和座位号填写在答题卡上，并在规定位置粘贴考试用条形码。答卷时，考生务必将答案涂写在答题卡上，答在试卷上的无效。考试结束后，将本试卷和答题卡一并交回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祝各位考生考试顺利！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第Ⅰ卷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每题选出答案后，用铅笔将答题卡上对应题目的答案标号涂黑。如需改动，用橡皮擦干净后，再选涂其他答案标号。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本卷共</w:t>
      </w:r>
      <w:r>
        <w:rPr>
          <w:rFonts w:ascii="Times New Roman" w:hAnsi="Times New Roman" w:cs="Times New Roman"/>
          <w:sz w:val="24"/>
          <w:sz-cs w:val="24"/>
          <w:b/>
        </w:rPr>
        <w:t xml:space="preserve">12</w:t>
      </w:r>
      <w:r>
        <w:rPr>
          <w:rFonts w:ascii="Times" w:hAnsi="Times" w:cs="Times"/>
          <w:sz w:val="24"/>
          <w:sz-cs w:val="24"/>
          <w:b/>
        </w:rPr>
        <w:t xml:space="preserve">题，每题</w:t>
      </w:r>
      <w:r>
        <w:rPr>
          <w:rFonts w:ascii="Times New Roman" w:hAnsi="Times New Roman" w:cs="Times New Roman"/>
          <w:sz w:val="24"/>
          <w:sz-cs w:val="24"/>
          <w:b/>
        </w:rPr>
        <w:t xml:space="preserve">3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36</w:t>
      </w:r>
      <w:r>
        <w:rPr>
          <w:rFonts w:ascii="Times" w:hAnsi="Times" w:cs="Times"/>
          <w:sz w:val="24"/>
          <w:sz-cs w:val="24"/>
          <w:b/>
        </w:rPr>
        <w:t xml:space="preserve">分。在每题给出的四个选项中，只有一项是最符合题目要求的。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以下数据可供解题时参考：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相对原子质量：</w:t>
      </w:r>
      <w:r>
        <w:rPr>
          <w:rFonts w:ascii="Times New Roman" w:hAnsi="Times New Roman" w:cs="Times New Roman"/>
          <w:sz w:val="24"/>
          <w:sz-cs w:val="24"/>
          <w:b/>
        </w:rPr>
        <w:t xml:space="preserve">H 1  C 12  N 14  O 16  Fe 56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近年我国在科学技术领域取得了举世瞩目的成就。对下列成就所涉及的化学知识的判断错误的是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北斗三号卫星搭载了精密计时的铷原子钟，铷</w:t>
      </w:r>
      <w:r>
        <w:rPr>
          <w:rFonts w:ascii="Times New Roman" w:hAnsi="Times New Roman" w:cs="Times New Roman"/>
          <w:sz w:val="21"/>
          <w:sz-cs w:val="21"/>
        </w:rPr>
        <w:t xml:space="preserve">(Rb)</w:t>
      </w:r>
      <w:r>
        <w:rPr>
          <w:rFonts w:ascii="Times" w:hAnsi="Times" w:cs="Times"/>
          <w:sz w:val="21"/>
          <w:sz-cs w:val="21"/>
        </w:rPr>
        <w:t xml:space="preserve">是金属元素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 </w:t>
      </w:r>
      <w:r>
        <w:rPr>
          <w:rFonts w:ascii="Times" w:hAnsi="Times" w:cs="Times"/>
          <w:sz w:val="21"/>
          <w:sz-cs w:val="21"/>
        </w:rPr>
        <w:t xml:space="preserve">奋斗者号潜水器载人舱外壳使用了钛合金，钛合金属于无机非金属材料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长征五号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遥二火箭把天和核心舱送入太空，火箭动力源于氧化还原反应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天问一号探测器着陆火星过程中使用了芳纶制作的降落伞，芳纶是高分子材料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下列各组物质的晶体类型相同的是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SiO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NaCl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Cu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Ag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SiC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MgO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核聚变发电有望成为解决人类能源问题的重要手段之一、氘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是核聚变反应的主要原料，下列有关叙述正确的是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的中子数为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的核电荷数为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是自然界中最轻的原子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是氢元素的一种同素异形体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关于反应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所涉及的物质，下列说法错误的是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在该反应中为氧化剂</w:t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容易被空气中的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氧化变质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是含有共价键的离子化合物</w:t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是导致酸雨的主要有害污染物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下列化学用语表达正确的是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的离子结构示意图：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基态碳原子的轨道表示式：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丙炔的键线式：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分子的球棍模型：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进行下列实验操作时，选用仪器正确的是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提取碘水中的碘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量取一定体积的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熔化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color w:val="000000"/>
        </w:rPr>
        <w:t xml:space="preserve">固体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浓缩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NaCl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为阿伏加德罗常数的值，下列叙述正确的是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1mol/LHCl</w:t>
      </w:r>
      <w:r>
        <w:rPr>
          <w:rFonts w:ascii="Times" w:hAnsi="Times" w:cs="Times"/>
          <w:sz w:val="21"/>
          <w:sz-cs w:val="21"/>
          <w:color w:val="000000"/>
        </w:rPr>
        <w:t xml:space="preserve">溶液中，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HCl</w:t>
      </w:r>
      <w:r>
        <w:rPr>
          <w:rFonts w:ascii="Times" w:hAnsi="Times" w:cs="Times"/>
          <w:sz w:val="21"/>
          <w:sz-cs w:val="21"/>
          <w:color w:val="000000"/>
        </w:rPr>
        <w:t xml:space="preserve">分子的数目为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22.4L</w:t>
      </w:r>
      <w:r>
        <w:rPr>
          <w:rFonts w:ascii="Times" w:hAnsi="Times" w:cs="Times"/>
          <w:sz w:val="21"/>
          <w:sz-cs w:val="21"/>
          <w:color w:val="000000"/>
        </w:rPr>
        <w:t xml:space="preserve">氢气中，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分子的数目为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180g</w:t>
      </w:r>
      <w:r>
        <w:rPr>
          <w:rFonts w:ascii="Times" w:hAnsi="Times" w:cs="Times"/>
          <w:sz w:val="21"/>
          <w:sz-cs w:val="21"/>
          <w:color w:val="000000"/>
        </w:rPr>
        <w:t xml:space="preserve">葡萄糖中，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原子的数目为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1molN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σ</w:t>
      </w:r>
      <w:r>
        <w:rPr>
          <w:rFonts w:ascii="Times" w:hAnsi="Times" w:cs="Times"/>
          <w:sz w:val="21"/>
          <w:sz-cs w:val="21"/>
          <w:color w:val="000000"/>
        </w:rPr>
        <w:t xml:space="preserve">键的数目为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最理想的“原子经济性反应”是指反应物的原子全部转化为期望的最终产物的反应。下列属于最理想的“原子经济性反应”的是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用电石与水制备乙炔的反应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用溴乙烷与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color w:val="000000"/>
        </w:rPr>
        <w:t xml:space="preserve">的乙醇溶液共热制备乙烯的反应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用苯酚稀溶液与饱和溴水制备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－三溴苯酚的反应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用乙烯与氧气在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Ag</w:t>
      </w:r>
      <w:r>
        <w:rPr>
          <w:rFonts w:ascii="Times" w:hAnsi="Times" w:cs="Times"/>
          <w:sz w:val="21"/>
          <w:sz-cs w:val="21"/>
          <w:color w:val="000000"/>
        </w:rPr>
        <w:t xml:space="preserve">催化下制备环氧乙烷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()</w:t>
      </w:r>
      <w:r>
        <w:rPr>
          <w:rFonts w:ascii="Times" w:hAnsi="Times" w:cs="Times"/>
          <w:sz w:val="21"/>
          <w:sz-cs w:val="21"/>
          <w:color w:val="000000"/>
        </w:rPr>
        <w:t xml:space="preserve">的反应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常温下，下列各组离子在给定溶液中能大量共存的是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pH=1</w:t>
      </w:r>
      <w:r>
        <w:rPr>
          <w:rFonts w:ascii="Times" w:hAnsi="Times" w:cs="Times"/>
          <w:sz w:val="21"/>
          <w:sz-cs w:val="21"/>
          <w:color w:val="000000"/>
        </w:rPr>
        <w:t xml:space="preserve">的溶液：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pH=12</w:t>
      </w:r>
      <w:r>
        <w:rPr>
          <w:rFonts w:ascii="Times" w:hAnsi="Times" w:cs="Times"/>
          <w:sz w:val="21"/>
          <w:sz-cs w:val="21"/>
          <w:color w:val="000000"/>
        </w:rPr>
        <w:t xml:space="preserve">的溶液：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pH=7</w:t>
      </w:r>
      <w:r>
        <w:rPr>
          <w:rFonts w:ascii="Times" w:hAnsi="Times" w:cs="Times"/>
          <w:sz w:val="21"/>
          <w:sz-cs w:val="21"/>
          <w:color w:val="000000"/>
        </w:rPr>
        <w:t xml:space="preserve">的溶液：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Cu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2-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pH=7</w:t>
      </w:r>
      <w:r>
        <w:rPr>
          <w:rFonts w:ascii="Times" w:hAnsi="Times" w:cs="Times"/>
          <w:sz w:val="21"/>
          <w:sz-cs w:val="21"/>
          <w:color w:val="000000"/>
        </w:rPr>
        <w:t xml:space="preserve">的溶液：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常温下，下列有关电解质溶液的叙述正确的是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氨水和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" w:hAnsi="Times" w:cs="Times"/>
          <w:sz w:val="21"/>
          <w:sz-cs w:val="21"/>
          <w:color w:val="000000"/>
        </w:rPr>
        <w:t xml:space="preserve">溶液混合，形成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pH=9</w:t>
      </w:r>
      <w:r>
        <w:rPr>
          <w:rFonts w:ascii="Times" w:hAnsi="Times" w:cs="Times"/>
          <w:sz w:val="21"/>
          <w:sz-cs w:val="21"/>
          <w:color w:val="000000"/>
        </w:rPr>
        <w:t xml:space="preserve">的溶液中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如下所示电解装置中，通电后石墨电极Ⅱ上有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生成，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逐渐溶解，下列判断错误的是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是电源的负极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通电一段时间后，向石墨电极Ⅱ附近滴加石蕊溶液，出现红色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随着电解的进行，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CuCl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溶液浓度变大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完全溶解时，至少产生气体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336mL (</w:t>
      </w:r>
      <w:r>
        <w:rPr>
          <w:rFonts w:ascii="Times" w:hAnsi="Times" w:cs="Times"/>
          <w:sz w:val="21"/>
          <w:sz-cs w:val="21"/>
          <w:color w:val="000000"/>
        </w:rPr>
        <w:t xml:space="preserve">折合成标准状况下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元素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原子序数依次增大且小于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</w:t>
      </w:r>
      <w:r>
        <w:rPr>
          <w:rFonts w:ascii="Times" w:hAnsi="Times" w:cs="Times"/>
          <w:sz w:val="21"/>
          <w:sz-cs w:val="21"/>
          <w:color w:val="000000"/>
        </w:rPr>
        <w:t xml:space="preserve">，其原子半径和最外层电子数之间的关系如图所示。下列判断正确的是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X</w:t>
      </w:r>
      <w:r>
        <w:rPr>
          <w:rFonts w:ascii="Times" w:hAnsi="Times" w:cs="Times"/>
          <w:sz w:val="21"/>
          <w:sz-cs w:val="21"/>
          <w:color w:val="000000"/>
        </w:rPr>
        <w:t xml:space="preserve">的电负性比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的大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Q</w:t>
      </w:r>
      <w:r>
        <w:rPr>
          <w:rFonts w:ascii="Times" w:hAnsi="Times" w:cs="Times"/>
          <w:sz w:val="21"/>
          <w:sz-cs w:val="21"/>
          <w:color w:val="000000"/>
        </w:rPr>
        <w:t xml:space="preserve">的简单离子半径比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Z</w:t>
      </w:r>
      <w:r>
        <w:rPr>
          <w:rFonts w:ascii="Times" w:hAnsi="Times" w:cs="Times"/>
          <w:sz w:val="21"/>
          <w:sz-cs w:val="21"/>
          <w:color w:val="000000"/>
        </w:rPr>
        <w:t xml:space="preserve">的简单气态氢化物的热稳定性比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的强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Y</w:t>
      </w:r>
      <w:r>
        <w:rPr>
          <w:rFonts w:ascii="Times" w:hAnsi="Times" w:cs="Times"/>
          <w:sz w:val="21"/>
          <w:sz-cs w:val="21"/>
          <w:color w:val="000000"/>
        </w:rPr>
        <w:t xml:space="preserve">的最高价氧化物对应的水化物的碱性比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的强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>第Ⅱ卷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用黑色墨水的钢笔或签字笔将答案写在答题卡上。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本卷共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铁单质及其化合物的应用非常广泛。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（1）基态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" w:hAnsi="Times" w:cs="Times"/>
          <w:sz w:val="21"/>
          <w:sz-cs w:val="21"/>
          <w:color w:val="000000"/>
        </w:rPr>
        <w:t xml:space="preserve">原子的价层电子排布式为___________。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射线衍射测定，得到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" w:hAnsi="Times" w:cs="Times"/>
          <w:sz w:val="21"/>
          <w:sz-cs w:val="21"/>
          <w:color w:val="000000"/>
        </w:rPr>
        <w:t xml:space="preserve">两种晶胞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，其结构如图所示。晶胞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中每个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" w:hAnsi="Times" w:cs="Times"/>
          <w:sz w:val="21"/>
          <w:sz-cs w:val="21"/>
          <w:color w:val="000000"/>
        </w:rPr>
        <w:t xml:space="preserve">原子紧邻的原子数为___________。每个晶胞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中含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" w:hAnsi="Times" w:cs="Times"/>
          <w:sz w:val="21"/>
          <w:sz-cs w:val="21"/>
          <w:color w:val="000000"/>
        </w:rPr>
        <w:t xml:space="preserve">原子数为___________。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（3）合成氨反应常使用铁触媒提高反应速率。如图为有、无铁触媒时，反应的能量变化示意图。写出该反应的热化学方程式___________。从能量角度分析，铁触媒的作用是___________。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" w:hAnsi="Times" w:cs="Times"/>
          <w:sz w:val="21"/>
          <w:sz-cs w:val="21"/>
          <w:color w:val="000000"/>
        </w:rPr>
        <w:t xml:space="preserve">可与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SCN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等配体形成配位数为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的配离子，如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。某同学按如下步骤完成实验：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为浅紫色，但溶液Ⅰ却呈黄色，其原因是___________，为了能观察到溶液Ⅰ中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的浅紫色，可采取的方法是___________。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②已知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SCN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反应在溶液中存在以下平衡：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，向溶液Ⅱ中加入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NaF</w:t>
      </w:r>
      <w:r>
        <w:rPr>
          <w:rFonts w:ascii="Times" w:hAnsi="Times" w:cs="Times"/>
          <w:sz w:val="21"/>
          <w:sz-cs w:val="21"/>
          <w:color w:val="000000"/>
        </w:rPr>
        <w:t xml:space="preserve">后，溶液颜色由红色转变为无色。若该反应是可逆反应，其离子方程式为___________，平衡常数为___________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普瑞巴林能用于治疗多种疾病，结构简式为，其合成路线如下：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（1）普瑞巴林分子所含官能团的名称为___________。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的命名为___________。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B→C</w:t>
      </w:r>
      <w:r>
        <w:rPr>
          <w:rFonts w:ascii="Times" w:hAnsi="Times" w:cs="Times"/>
          <w:sz w:val="21"/>
          <w:sz-cs w:val="21"/>
          <w:color w:val="000000"/>
        </w:rPr>
        <w:t xml:space="preserve">的有机反应类型为___________。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（4）写出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D→E</w:t>
      </w:r>
      <w:r>
        <w:rPr>
          <w:rFonts w:ascii="Times" w:hAnsi="Times" w:cs="Times"/>
          <w:sz w:val="21"/>
          <w:sz-cs w:val="21"/>
          <w:color w:val="000000"/>
        </w:rPr>
        <w:t xml:space="preserve">的化学反应方程式___________。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（5）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中，含手性碳原子的化合物有___________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填字母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（6）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E→F</w:t>
      </w:r>
      <w:r>
        <w:rPr>
          <w:rFonts w:ascii="Times" w:hAnsi="Times" w:cs="Times"/>
          <w:sz w:val="21"/>
          <w:sz-cs w:val="21"/>
          <w:color w:val="000000"/>
        </w:rPr>
        <w:t xml:space="preserve">反应所用的化合物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的分子式为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，该化合物能发生银镜反应，写出其结构简式___________，化合物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的含有碳氧双键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()</w:t>
      </w:r>
      <w:r>
        <w:rPr>
          <w:rFonts w:ascii="Times" w:hAnsi="Times" w:cs="Times"/>
          <w:sz w:val="21"/>
          <w:sz-cs w:val="21"/>
          <w:color w:val="000000"/>
        </w:rPr>
        <w:t xml:space="preserve">的同分异构体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不包括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、不考虑立体异构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数目为___________，其中核磁共振氢谱中有两组峰的为___________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写结构简式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（7）参考以上合成路线及反应条件，以和必要的无机试剂为原料，合成，在方框中写出路线流程图。___________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某化学小组同学利用一定浓度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溶液制备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，再用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氧化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" w:hAnsi="Times" w:cs="Times"/>
          <w:sz w:val="21"/>
          <w:sz-cs w:val="21"/>
          <w:color w:val="000000"/>
        </w:rPr>
        <w:t xml:space="preserve">，并检验氧化产物。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Ⅰ．制备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该小组同学设计了如下气体发生装置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夹持装置省略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</w:t>
      </w:r>
      <w:r>
        <w:rPr>
          <w:rFonts w:ascii="Times" w:hAnsi="Times" w:cs="Times"/>
          <w:sz w:val="21"/>
          <w:sz-cs w:val="21"/>
          <w:color w:val="000000"/>
        </w:rPr>
        <w:t xml:space="preserve">甲装置中主要仪器的名称为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</w:t>
      </w:r>
      <w:r>
        <w:rPr>
          <w:rFonts w:ascii="Times" w:hAnsi="Times" w:cs="Times"/>
          <w:sz w:val="21"/>
          <w:sz-cs w:val="21"/>
          <w:color w:val="000000"/>
        </w:rPr>
        <w:t xml:space="preserve">乙装置中，用粘合剂将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制成团，放在多孔塑料片上，连接好装置，气密性良好后打开活塞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，经长颈漏斗向试管中缓慢加入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3% 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溶液至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。欲使反应停止，关闭活塞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即可，此时装置中的现象是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</w:t>
      </w:r>
      <w:r>
        <w:rPr>
          <w:rFonts w:ascii="Times" w:hAnsi="Times" w:cs="Times"/>
          <w:sz w:val="21"/>
          <w:sz-cs w:val="21"/>
          <w:color w:val="000000"/>
        </w:rPr>
        <w:t xml:space="preserve">丙装置可用于制备较多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，催化剂铂丝可上下移动。制备过程中如果体系内压强过大，安全管中的现象是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，此时可以将铂丝抽离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溶液，还可以采取的安全措施是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</w:t>
      </w:r>
      <w:r>
        <w:rPr>
          <w:rFonts w:ascii="Times" w:hAnsi="Times" w:cs="Times"/>
          <w:sz w:val="21"/>
          <w:sz-cs w:val="21"/>
          <w:color w:val="000000"/>
        </w:rPr>
        <w:t xml:space="preserve">丙装置的特点是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___________(</w:t>
      </w:r>
      <w:r>
        <w:rPr>
          <w:rFonts w:ascii="Times" w:hAnsi="Times" w:cs="Times"/>
          <w:sz w:val="21"/>
          <w:sz-cs w:val="21"/>
          <w:color w:val="000000"/>
        </w:rPr>
        <w:t xml:space="preserve">填序号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．可以控制制备反应开始和结束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．可通过调节催化剂与液体接触的面积来控制反应的速率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．与乙装置相比，产物中的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含量高、杂质种类少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Ⅱ．氧化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该小组同学设计的氧化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OH</w:t>
      </w:r>
      <w:r>
        <w:rPr>
          <w:rFonts w:ascii="Times" w:hAnsi="Times" w:cs="Times"/>
          <w:sz w:val="21"/>
          <w:sz-cs w:val="21"/>
          <w:color w:val="000000"/>
        </w:rPr>
        <w:t xml:space="preserve">的装置如图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夹持装置省略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（5）</w:t>
      </w:r>
      <w:r>
        <w:rPr>
          <w:rFonts w:ascii="Times" w:hAnsi="Times" w:cs="Times"/>
          <w:sz w:val="21"/>
          <w:sz-cs w:val="21"/>
          <w:color w:val="000000"/>
        </w:rPr>
        <w:t xml:space="preserve">在图中方框内补全干燥装置和干燥剂。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Ⅲ．检验产物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（6）</w:t>
      </w:r>
      <w:r>
        <w:rPr>
          <w:rFonts w:ascii="Times" w:hAnsi="Times" w:cs="Times"/>
          <w:sz w:val="21"/>
          <w:sz-cs w:val="21"/>
          <w:color w:val="000000"/>
        </w:rPr>
        <w:t xml:space="preserve">为检验上述实验收集到的产物，该小组同学进行了如下实验并得出相应结论。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实验序号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检验试剂和反应条件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现象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结论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酸性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紫红色褪去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产物含有乙醛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新制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Cu(OH)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，加热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生成砖红色沉淀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产物含有乙醛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微红色含酚酞的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微红色褪去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产物可能含有乙酸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~</w:t>
      </w:r>
      <w:r>
        <w:rPr>
          <w:rFonts w:ascii="Times" w:hAnsi="Times" w:cs="Times"/>
          <w:sz w:val="21"/>
          <w:sz-cs w:val="21"/>
          <w:color w:val="000000"/>
        </w:rPr>
        <w:t xml:space="preserve">③中的结论不合理的是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___________(</w:t>
      </w:r>
      <w:r>
        <w:rPr>
          <w:rFonts w:ascii="Times" w:hAnsi="Times" w:cs="Times"/>
          <w:sz w:val="21"/>
          <w:sz-cs w:val="21"/>
          <w:color w:val="000000"/>
        </w:rPr>
        <w:t xml:space="preserve">填序号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，原因是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CS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是一种重要的化工原料。工业上可以利用硫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为原料制备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受热分解成气态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，发生反应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的电子式为___________，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分子的立体构型为___________。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（2）某温度下，若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完全分解成气态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。在恒温密闭容器中，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物质的量比为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时开始反应。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的体积分数为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10%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的转化率为___________。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②当以下数值不变时，能说明该反应达到平衡的是___________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填序号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．气体密度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．气体总压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体积比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的体积分数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（3）一定条件下，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反应中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的平衡转化率、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分解产生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的体积分数随温度的变化曲线如图所示。据图分析，生成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的反应为___________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放热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吸热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</w:t>
      </w:r>
      <w:r>
        <w:rPr>
          <w:rFonts w:ascii="Times" w:hAnsi="Times" w:cs="Times"/>
          <w:sz w:val="21"/>
          <w:sz-cs w:val="21"/>
          <w:color w:val="000000"/>
        </w:rPr>
        <w:t xml:space="preserve">反应。工业上通常采用在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600</w:t>
      </w:r>
      <w:r>
        <w:rPr>
          <w:rFonts w:ascii="Times" w:hAnsi="Times" w:cs="Times"/>
          <w:sz w:val="21"/>
          <w:sz-cs w:val="21"/>
          <w:color w:val="000000"/>
        </w:rPr>
        <w:t xml:space="preserve">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650℃</w:t>
      </w:r>
      <w:r>
        <w:rPr>
          <w:rFonts w:ascii="Times" w:hAnsi="Times" w:cs="Times"/>
          <w:sz w:val="21"/>
          <w:sz-cs w:val="21"/>
          <w:color w:val="000000"/>
        </w:rPr>
        <w:t xml:space="preserve">的条件下进行此反应，不采用低于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600℃</w:t>
      </w:r>
      <w:r>
        <w:rPr>
          <w:rFonts w:ascii="Times" w:hAnsi="Times" w:cs="Times"/>
          <w:sz w:val="21"/>
          <w:sz-cs w:val="21"/>
          <w:color w:val="000000"/>
        </w:rPr>
        <w:t xml:space="preserve">的原因是___________。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（4）用燃煤废气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使尾气中的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转化为单后硫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，可实现废物利用，保护环境，写出其中一个反应的化学方程式___________。</w:t>
      </w:r>
    </w:p>
    <w:p>
      <w:pPr>
        <w:ind w:first-line="284"/>
      </w:pPr>
      <w:r>
        <w:rPr>
          <w:rFonts w:ascii="Times" w:hAnsi="Times" w:cs="Times"/>
          <w:sz w:val="21"/>
          <w:sz-cs w:val="21"/>
          <w:color w:val="000000"/>
        </w:rPr>
        <w:t xml:space="preserve"/>
        <w:br w:type="page"/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