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10833100</wp:posOffset>
            </wp:positionV>
            <wp:extent cx="457200" cy="406400"/>
            <wp:wrapNone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年新课标卷理综化学试题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(</w:t>
      </w:r>
      <w:r>
        <w:rPr>
          <w:rFonts w:ascii="宋体" w:eastAsia="宋体" w:hAnsi="宋体" w:cs="宋体"/>
          <w:b/>
          <w:color w:val="auto"/>
          <w:sz w:val="32"/>
        </w:rPr>
        <w:t>网络版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)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文房四宝是中华传统文化的瑰宝。下列有关叙述错误的是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羊毛可用于制毛笔，主要成分为蛋白质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松木可用于制墨，墨的主要成分是单质碳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竹子可用于造纸，纸</w:t>
      </w:r>
      <w:r>
        <w:rPr>
          <w:rFonts w:ascii="宋体" w:eastAsia="宋体" w:hAnsi="宋体" w:cs="宋体"/>
          <w:color w:val="auto"/>
          <w:position w:val="0"/>
        </w:rPr>
        <w:drawing>
          <wp:inline>
            <wp:extent cx="133350" cy="177800"/>
            <wp:docPr id="77918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主要成分是纤维素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大理石可用于制砚台，主要成分为硅酸盐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一种点击化学方法合成聚硫酸酯</w:t>
      </w:r>
      <w:r>
        <w:rPr>
          <w:rFonts w:ascii="Times New Roman" w:eastAsia="Times New Roman" w:hAnsi="Times New Roman" w:cs="Times New Roman"/>
          <w:color w:val="000000"/>
        </w:rPr>
        <w:t>(W)</w:t>
      </w:r>
      <w:r>
        <w:rPr>
          <w:rFonts w:ascii="宋体" w:eastAsia="宋体" w:hAnsi="宋体" w:cs="宋体"/>
          <w:color w:val="000000"/>
        </w:rPr>
        <w:t>的路线如下所示：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487829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下列说法正确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7918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双酚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是苯酚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7918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同系物，可与甲醛发生聚合反应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838325" cy="5619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催化聚合也可生成</w:t>
      </w:r>
      <w:r>
        <w:rPr>
          <w:rFonts w:ascii="Times New Roman" w:eastAsia="Times New Roman" w:hAnsi="Times New Roman" w:cs="Times New Roman"/>
          <w:color w:val="000000"/>
        </w:rPr>
        <w:t>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生成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的反应③为缩聚反应，同时生成</w:t>
      </w:r>
      <w:r>
        <w:rPr>
          <w:color w:val="000000"/>
        </w:rPr>
        <w:drawing>
          <wp:inline>
            <wp:extent cx="714375" cy="4000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在碱性条件下，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比苯乙烯更难降解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实验室中利用下图装置验证铁与水蒸气反应。下列说法错误的是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90750" cy="15335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反应为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1.05pt;height:37.95pt" o:ole="">
            <v:imagedata r:id="rId11" o:title="eqId6322eae95e986141a0dd3739b204fa87"/>
          </v:shape>
          <o:OLEObject Type="Embed" ProgID="Equation.DSMT4" ShapeID="_x0000_i1025" DrawAspect="Content" ObjectID="_1" r:id="rId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酒精灯移至湿棉花下方实验效果更好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用木柴点燃肥皂泡检验生成的氢气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使用硬质玻璃试管盛装还原铁粉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对于下列过程中发生的化学反应，相应离子方程式正确的是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试管壁上的银镜用稀硝酸清洗：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90.8pt;height:19.2pt" o:ole="">
            <v:imagedata r:id="rId13" o:title="eqId357a847efa40e3dc1e05b017a0573293"/>
          </v:shape>
          <o:OLEObject Type="Embed" ProgID="Equation.DSMT4" ShapeID="_x0000_i1026" DrawAspect="Content" ObjectID="_2" r:id="rId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工业废水中的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15" o:title="eqIdd34c5b2b5eb7369ec3447c43a8564a64"/>
          </v:shape>
          <o:OLEObject Type="Embed" ProgID="Equation.DSMT4" ShapeID="_x0000_i1027" DrawAspect="Content" ObjectID="_3" r:id="rId16"/>
        </w:objec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2.15pt;height:14.25pt" o:ole="">
            <v:imagedata r:id="rId17" o:title="eqIdf7978ad436744b416c40bfb7d2307a0f"/>
          </v:shape>
          <o:OLEObject Type="Embed" ProgID="Equation.DSMT4" ShapeID="_x0000_i1028" DrawAspect="Content" ObjectID="_4" r:id="rId18"/>
        </w:object>
      </w:r>
      <w:r>
        <w:rPr>
          <w:rFonts w:ascii="宋体" w:eastAsia="宋体" w:hAnsi="宋体" w:cs="宋体"/>
          <w:color w:val="000000"/>
        </w:rPr>
        <w:t>去除：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3.05pt;height:16.2pt" o:ole="">
            <v:imagedata r:id="rId19" o:title="eqIdd5824943af4a9bdb7fc7e53b9a653d55"/>
          </v:shape>
          <o:OLEObject Type="Embed" ProgID="Equation.DSMT4" ShapeID="_x0000_i1029" DrawAspect="Content" ObjectID="_5" r:id="rId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77918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海水提溴过程中将溴吹入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1.3pt;height:16.3pt" o:ole="">
            <v:imagedata r:id="rId22" o:title="eqId3cd6200aa9357b208a994c93c210ff60"/>
          </v:shape>
          <o:OLEObject Type="Embed" ProgID="Equation.DSMT4" ShapeID="_x0000_i1030" DrawAspect="Content" ObjectID="_6" r:id="rId23"/>
        </w:object>
      </w:r>
      <w:r>
        <w:rPr>
          <w:rFonts w:ascii="宋体" w:eastAsia="宋体" w:hAnsi="宋体" w:cs="宋体"/>
          <w:color w:val="000000"/>
        </w:rPr>
        <w:t>吸收塔：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90.8pt;height:19.2pt" o:ole="">
            <v:imagedata r:id="rId24" o:title="eqId68ab8c8b32fbe47534b7aa4d2f29affa"/>
          </v:shape>
          <o:OLEObject Type="Embed" ProgID="Equation.DSMT4" ShapeID="_x0000_i1031" DrawAspect="Content" ObjectID="_7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用草酸标准溶液测定高锰酸钾溶液的浓度：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58.75pt;height:18.75pt" o:ole="">
            <v:imagedata r:id="rId26" o:title="eqId2cfd22fa0c108cf731f2bccbb7187347"/>
          </v:shape>
          <o:OLEObject Type="Embed" ProgID="Equation.DSMT4" ShapeID="_x0000_i1032" DrawAspect="Content" ObjectID="_8" r:id="rId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我国科学家最近研究的一种无机盐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9pt;height:20.4pt" o:ole="">
            <v:imagedata r:id="rId28" o:title="eqId89e675148e221d69391b56ea6c97441c"/>
          </v:shape>
          <o:OLEObject Type="Embed" ProgID="Equation.DSMT4" ShapeID="_x0000_i1033" DrawAspect="Content" ObjectID="_9" r:id="rId29"/>
        </w:object>
      </w:r>
      <w:r>
        <w:rPr>
          <w:rFonts w:ascii="宋体" w:eastAsia="宋体" w:hAnsi="宋体" w:cs="宋体"/>
          <w:color w:val="000000"/>
        </w:rPr>
        <w:t>纳米药物具有高效的细胞内亚铁离子捕获和抗氧化能力。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的原子序数依次增加，且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属于不同族的短周期元素。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的外层电子数是其内层电子数的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的第一电离能都比左右相邻元素的高。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层未成对电子数为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。下列叙述错误的是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四种元素的单质中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的熔点最高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的简单氢化物中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原子轨道杂化类型为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8pt;height:18pt" o:ole="">
            <v:imagedata r:id="rId30" o:title="eqId4d44f86dbf656505802193c21eb44bf4"/>
          </v:shape>
          <o:OLEObject Type="Embed" ProgID="Equation.DSMT4" ShapeID="_x0000_i1034" DrawAspect="Content" ObjectID="_10" r:id="rId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7918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氢氧化物难溶于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eastAsia="宋体" w:hAnsi="宋体" w:cs="宋体"/>
          <w:color w:val="000000"/>
        </w:rPr>
        <w:t>溶液，可以溶于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6.7pt;height:18.35pt" o:ole="">
            <v:imagedata r:id="rId32" o:title="eqId648b45686eba2e2cb73251542a27e54a"/>
          </v:shape>
          <o:OLEObject Type="Embed" ProgID="Equation.DSMT4" ShapeID="_x0000_i1035" DrawAspect="Content" ObjectID="_11" r:id="rId33"/>
        </w:object>
      </w:r>
      <w:r>
        <w:rPr>
          <w:rFonts w:ascii="宋体" w:eastAsia="宋体" w:hAnsi="宋体" w:cs="宋体"/>
          <w:color w:val="000000"/>
        </w:rPr>
        <w:t>溶液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9pt;height:20.4pt" o:ole="">
            <v:imagedata r:id="rId28" o:title="eqId89e675148e221d69391b56ea6c97441c"/>
          </v:shape>
          <o:OLEObject Type="Embed" ProgID="Equation.DSMT4" ShapeID="_x0000_i1036" DrawAspect="Content" ObjectID="_12" r:id="rId34"/>
        </w:objec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95pt;height:16.15pt" o:ole="">
            <v:imagedata r:id="rId35" o:title="eqIdf98bb06647a31168d81a57c750312410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提供电子对与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8.75pt;height:15pt" o:ole="">
            <v:imagedata r:id="rId37" o:title="eqId50066aca104e63c31468d058a493a61c"/>
          </v:shape>
          <o:OLEObject Type="Embed" ProgID="Equation.DSMT4" ShapeID="_x0000_i1038" DrawAspect="Content" ObjectID="_14" r:id="rId38"/>
        </w:object>
      </w:r>
      <w:r>
        <w:rPr>
          <w:rFonts w:ascii="宋体" w:eastAsia="宋体" w:hAnsi="宋体" w:cs="宋体"/>
          <w:color w:val="000000"/>
        </w:rPr>
        <w:t>形成配位键</w:t>
      </w:r>
    </w:p>
    <w:sectPr w:rsidSect="00C321EB">
      <w:footerReference w:type="default" r:id="rId3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wmf" /><Relationship Id="rId12" Type="http://schemas.openxmlformats.org/officeDocument/2006/relationships/oleObject" Target="embeddings/oleObject1.bin" /><Relationship Id="rId13" Type="http://schemas.openxmlformats.org/officeDocument/2006/relationships/image" Target="media/image8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9.wmf" /><Relationship Id="rId16" Type="http://schemas.openxmlformats.org/officeDocument/2006/relationships/oleObject" Target="embeddings/oleObject3.bin" /><Relationship Id="rId17" Type="http://schemas.openxmlformats.org/officeDocument/2006/relationships/image" Target="media/image10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2.wmf" /><Relationship Id="rId22" Type="http://schemas.openxmlformats.org/officeDocument/2006/relationships/image" Target="media/image13.wmf" /><Relationship Id="rId23" Type="http://schemas.openxmlformats.org/officeDocument/2006/relationships/oleObject" Target="embeddings/oleObject6.bin" /><Relationship Id="rId24" Type="http://schemas.openxmlformats.org/officeDocument/2006/relationships/image" Target="media/image14.wmf" /><Relationship Id="rId25" Type="http://schemas.openxmlformats.org/officeDocument/2006/relationships/oleObject" Target="embeddings/oleObject7.bin" /><Relationship Id="rId26" Type="http://schemas.openxmlformats.org/officeDocument/2006/relationships/image" Target="media/image15.wmf" /><Relationship Id="rId27" Type="http://schemas.openxmlformats.org/officeDocument/2006/relationships/oleObject" Target="embeddings/oleObject8.bin" /><Relationship Id="rId28" Type="http://schemas.openxmlformats.org/officeDocument/2006/relationships/image" Target="media/image16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8.wmf" /><Relationship Id="rId33" Type="http://schemas.openxmlformats.org/officeDocument/2006/relationships/oleObject" Target="embeddings/oleObject11.bin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footer" Target="footer1.xml" /><Relationship Id="rId4" Type="http://schemas.openxmlformats.org/officeDocument/2006/relationships/customXml" Target="../customXml/item1.xml" /><Relationship Id="rId40" Type="http://schemas.openxmlformats.org/officeDocument/2006/relationships/theme" Target="theme/theme1.xml" /><Relationship Id="rId41" Type="http://schemas.openxmlformats.org/officeDocument/2006/relationships/numbering" Target="numbering.xml" /><Relationship Id="rId42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3515792128401408</dc:description>
  <cp:lastModifiedBy>学科网试题生产平台</cp:lastModifiedBy>
  <cp:revision>9</cp:revision>
  <dcterms:created xsi:type="dcterms:W3CDTF">2024-06-11T15:00:30Z</dcterms:created>
  <dcterms:modified xsi:type="dcterms:W3CDTF">2024-06-11T15:00:30Z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