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2013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语文试卷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（满分150分，考试时间150分钟）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考生注意：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1．本考试设试卷和答题纸两部分，试卷包括试题和答题要求，所有答题必须涂（选择题)或写（非选择题）在答题纸上，做在试卷上一律不得分。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2．答题前，务必用钢笔或圆珠笔在答题纸正面清楚地填写姓名、准考证号，并将核对后的条形码贴在指定位置上，在答题纸反面清楚地填写姓名。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3．答题纸与试卷在试题编号上是一一对应的，答题时应特别注意，不能错位。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一  阅读  80分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（一）阅读下文，完成1—6题。（17分）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近年来，艺术史研究者越来越清楚地认识到，对艺术品的理解和研究，不能局限于图像、风格等艺术范围之内，还应拓展到作品的物质性特征和存在方式。如果对中国传统的“卷轴”这一装裱方式加以考察，我们就会发现，这种物质性特征常常是文化精神的某种映射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把卷轴和西方油画的装饰形式进行比较，两者的不同显而易见。油画完成后被嵌入硬质的四边画框，意味着一种强制性的“展开”，体现出对静态的空间的占有意识。而中国书画所采用的卷轴形制，则自然引出一个“敛合”的结果。</w:t>
      </w:r>
      <w:r>
        <w:rPr>
          <w:rFonts w:ascii="Times" w:hAnsi="Times" w:cs="Times"/>
          <w:sz w:val="21"/>
          <w:sz-cs w:val="21"/>
          <w:u w:val="single"/>
        </w:rPr>
        <w:t xml:space="preserve">敛合意味着对空间尽可能的放弃，却隐含了时间性的要求。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卷轴提供的形制，保障了舒卷的权力和自由，而在长幅横式的卷轴作品中，舒卷过程本身就是观看活动的一个介入因素：它拒绝对全幅作即时性的呈现，而对观看范围进行必要的控制，使观看成为一个历时性的过程。具体而言，这类作品展示时，作品左侧部分随着观看的进行被陆续打开，与此同时，右侧部分则被不断收起，观看者视野所及，就是“舒”和“卷”所呈现的自然范围（约为一个手臂的长度）。这种观看方式，要求作品在展示过程中体现出“段落感”，以使观看者视野中的图像保持一个相对完整而又不完全重复的空间，这样的段落空间是逐步呈现和不断变换的，因而是由时间统领和支配之下的空间。这是此类卷轴作品与静态展示的油画作品的重要差别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考察卷轴的敛合形制，我们会进一步联想到收藏的行为，因为敛合也正是收藏的一个基本动作。□卷轴所支持的敛合形制，可使作品避免因长期暴露在空气和光线中而受到损伤，也暗示了对作品时间性要求的尽力满足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敛合的意义还不止于此，它还可能是对观看者进行挑选的一种方式。卷轴的形制所隐含的既不是无条件的展示，也不是全然不允许观看，它暗示着古代士大夫艺术活动中那种“限制性”的观赏。“更起粉墙高百尺，莫令门外俗人看”，宋人孙少述这两句诗对理解这个问题或许有点帮助。该诗的题目是“栽竹”，考虑到竹子清幽绝俗的文化品性极其与文人墨客的精神关联，我们完全可以把这样的诗句看作古人艺术观念的隐喻。“粉墙”象征着艺术家及收藏者与世俗阶层的趣味隔阂，他们通过粉墙圈筑出自己的庭院，就等于塑造了趣味的共同体，正如布迪厄所说：“趣味是分等级的，它会区分出不同的级别群体。被分成不同等级的社会主体，通过自身制造的区阂，会在美与丑、杰出与庸俗之间区分自己。”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⑥既然这样的粉墙是由栽竹人有意构筑起来的，墙内的景观也就成了一种阶层身份的表征。当作品舒展开来的时候，它面对的不可能是公众，相反，其展示常常带有私密的色彩。通过大量的古代文献和图像资料可以知道，艺术品的展示通常是在一个称作“雅集”的小型私人聚会中进行，被邀请的观看者则一般是文人名士。而将一件艺术品长时间地置于众目睽睽之下，不仅不是慷慨之举，反倒可能被视为不谙风雅的行为。</w:t>
      </w:r>
    </w:p>
    <w:p>
      <w:pPr>
        <w:jc w:val="right"/>
        <w:ind w:first-line="420"/>
      </w:pPr>
      <w:r>
        <w:rPr>
          <w:rFonts w:ascii="Times" w:hAnsi="Times" w:cs="Times"/>
          <w:sz w:val="21"/>
          <w:sz-cs w:val="21"/>
        </w:rPr>
        <w:t xml:space="preserve">（选自姜勇《舒卷的粉墙》，有删改）</w:t>
      </w:r>
    </w:p>
    <w:p>
      <w:pPr/>
      <w:r>
        <w:rPr>
          <w:rFonts w:ascii="Times" w:hAnsi="Times" w:cs="Times"/>
          <w:sz w:val="21"/>
          <w:sz-cs w:val="21"/>
        </w:rPr>
        <w:t xml:space="preserve">1．第②段加点词“展开”在文中的意思是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2．分析第②段画线句在结构上的作用。（3分）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3．概括第③段的主要内容。（2分）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4．把下列语句组织起来填入第④段方框中，语意连贯的一项是（    ）。（3分）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①在这样的意义上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②收藏的行为是使所收藏之物尽可能地延伸到未来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③“藏”是中国人处理既往事物的一种态度和方式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④把未来变为它曾经存在的“过去”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⑤要求所藏之物具有物质和精神价值上双重的持久性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A．②，④，①，③，⑤。    B．③，②，④，①，⑤。</w:t>
      </w:r>
    </w:p>
    <w:p>
      <w:pPr>
        <w:jc w:val="both"/>
        <w:ind w:first-line="359"/>
      </w:pPr>
      <w:r>
        <w:rPr>
          <w:rFonts w:ascii="Times" w:hAnsi="Times" w:cs="Times"/>
          <w:sz w:val="21"/>
          <w:sz-cs w:val="21"/>
        </w:rPr>
        <w:t xml:space="preserve">C．③，⑤，②，①，④。    D．②，①，⑤，③，④。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5．下列对“粉墙”的理解正确的一项是（    ）（3分）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A.“粉墙”区分出人们精神境界的高低。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B.“粉墙”暗示群体之间存在趣味差异。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C.“粉墙”阻隔了人们去观赏艺术作品。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D.“粉墙”禁止了不谙风雅的欣赏行为。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6．本文研究的视角新颖，阐述的方法多样，请结合文章对这两点作简要说明。（4分）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  <w:b/>
        </w:rPr>
        <w:t xml:space="preserve">二）阅读下文，完成7—12题。</w:t>
      </w:r>
      <w:r>
        <w:rPr>
          <w:rFonts w:ascii="Times" w:hAnsi="Times" w:cs="Times"/>
          <w:sz w:val="21"/>
          <w:sz-cs w:val="21"/>
        </w:rPr>
        <w:t xml:space="preserve">（21分）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惠特曼访问记</w:t>
      </w:r>
      <w:r>
        <w:rPr>
          <w:rFonts w:ascii="Times" w:hAnsi="Times" w:cs="Times"/>
          <w:sz w:val="21"/>
          <w:sz-cs w:val="21"/>
          <w:b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  <w:b/>
        </w:rPr>
        <w:t xml:space="preserve">    埃德蒙·戈斯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在早年和中年的岁月里，惠特曼默默无闻，门前冷落。年老以后，倒是有些朝拜者相当频繁地带着香袋和手杖，设法前来表示崇拜。有关他在这些场合的仪表谈吐的几种报道已经发表过了，如果我再来添上一篇，我的理由想必是，下面记叙的这次访问不是抱着礼俗性的态度进行的。据我所知，其他一切采访惠特曼的报道都出自追随者的手笔，他们纷纷怀着敬仰和倾倒的态度来到圣地，而我的这篇献辞——只能是献辞——是格外真诚的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1884年的冬天，我在波士顿，意外接到惠特曼寄来的一封便笺，要我在离开美国之前去见他一面。我最初的反应是谢绝他的邀请，但出于好奇心和礼貌，就回信说我会去。我提到以上这些，只是想突出这位老人特有的魔力，那不是对于一个追随者，而是对于一个倔强固执的无信仰者的魔力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1885年1月3日清晨我渡过了宽阔的特拉华河，在一个简陋而看上去无人落户的村庄，我被送上了岸，那种阴森可怕是只有隆冬季节的美国小镇才会显现出来的典型丑陋。无人可以问路，正打算回去时，我发现自己就在米克尔大街328号的门口，一块小铜牌上刻着“沃·惠特曼”，我敲着这个冷清的二层楼经济公寓的大门，一个神色忧愁的女人开了门；还没等我开口，只见一个高大的身影正摇摇晃晃地走下楼来，随之传来欢快的声音：“是我的朋友吗？”一下子，我也不知是由于什么磁性般的魅力，所有拘泥小节的文人矜持都荡然消失了，只有一种</w:t>
      </w:r>
      <w:r>
        <w:rPr>
          <w:rFonts w:ascii="Times" w:hAnsi="Times" w:cs="Times"/>
          <w:sz w:val="21"/>
          <w:sz-cs w:val="21"/>
          <w:u w:val="single"/>
        </w:rPr>
        <w:t xml:space="preserve">心满意足</w:t>
      </w:r>
      <w:r>
        <w:rPr>
          <w:rFonts w:ascii="Times" w:hAnsi="Times" w:cs="Times"/>
          <w:sz w:val="21"/>
          <w:sz-cs w:val="21"/>
        </w:rPr>
        <w:t xml:space="preserve">的感觉。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在楼梯上寒暄了一番后，主人拄着拐杖带着我走进一楼的起居室。那是一个大房间，擦得干干净净的地板上没有铺地毯，一张小床架，屋子中间有个带通烟管的圆形小火炉，一把椅子——这就是全部的家具。四面墙壁和火炉上方糊着的墙纸，已经有色斑和一块块污渍了，就像在工人棚户里看到的那样。房里没有挂画，只有满是杂物的木栓和架子。到处放着大大小小的箱子，一堆堆东西，山一般高的报纸东一堆，西一垛；整个房间，还有老人本人，都是再干净不过的了，干净得仿佛尘垢永远都不会再落上去。特别是惠特曼，穿的是一身粗灰呢的套服，衬衣领口拉开着，灰发和白花花的胡须飘飘荡荡的，仿佛是为了清洁当真漂白过的；全身上下沙白得一尘不染，有如一张松木台子因反复擦洗而变旧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⑤惠特曼在一张椅子里坐了下来，安详地微笑着。我理清了一个箱子上的报纸，坐在他的对面。</w:t>
      </w:r>
      <w:r>
        <w:rPr>
          <w:rFonts w:ascii="Times" w:hAnsi="Times" w:cs="Times"/>
          <w:sz w:val="21"/>
          <w:sz-cs w:val="21"/>
          <w:u w:val="single"/>
        </w:rPr>
        <w:t xml:space="preserve">他的谈话像他的作品一样，散发着原始的力量，毫无交谈中常见的修饰或刺激。</w:t>
      </w:r>
      <w:r>
        <w:rPr>
          <w:rFonts w:ascii="Times" w:hAnsi="Times" w:cs="Times"/>
          <w:sz w:val="21"/>
          <w:sz-cs w:val="21"/>
        </w:rPr>
        <w:t xml:space="preserve">他提到他的贫困，这是显而易见的，还有半身不遂，它们成了压垮他的两大重负；他似乎对于两者都习以为常了，几乎不在意。我记得当时我想挪动一下箱子，因为阳光已从不挂窗帘的大窗户倾泻进来；惠特曼便说到有人曾答应送他窗帘，但他对此并不热心，他觉得窗帘会“挡住阳光”。而阳光和空气正是他所要的一切；一个冬季他都是耐心地坐在那儿，等待夏日的空气和阳光，原来一到夏季，他又可以一瘸一拐地走出去，全身沉浸在他熟悉的“坎登市僻静处”的一条浅溪里晒晒太阳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⑥惠特曼宽敞的双人房里空空荡荡的，只有两件物品透出些许艺术气氛。一件是北美印第安人的花布制品，它激发了他的灵感。另一件是幅画像；一叶扁舟上有位相貌堂堂的青年，荡着双桨。我问他这幅画像的由来，他谈了几件值得一提的事情。他首先说明这是他的一位至友，来自加拿大的职业桨手，著名的运动员。接着他又说，这些人是他最喜欢的人，在露天活动的运动员；他们是最朴素、最亲切的人，生活在阳光和空气中，非得学会保持身体干净、精神抖擞；还说他的心灵偏向这些人，而他们也莫名其妙地为他所吸引，因此就在他人生最低潮时，在世人狠狠谩骂耻笑他的时候，正是这些春风得意的体操运动员或赛跑运动员，这些幸运的人看中了他，待他很友好，“眼下呢，”他接着说，“我只等待春天到来，拄着我的家伙瘸瘸拐拐走进树林，那时我可以成天坐在一班干活的伐木工人边上，我就十分开心，因为他们生活的点点滴滴和砍下来的木材香味混合起来了，它进入我的血液，我再也不觉得又老又病了。”我记得这些都是他的原话，在我和他度过的悠长且又愉快的那一天中，这些话比他所谈到的其他一切更加打动我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⑦谈话结束，他用那沉静的音调说了声：“再会，我的朋友！”我走出公寓，再一次站在沉闷荒凉的米克尔大街上，这时我的内心充满了对这位神采奕奕的老人的仰慕之情。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⑧一个无信仰者就这样前去会见了沃尔特·惠特曼，深深地被他吸引，却没有变成追随者。</w:t>
      </w:r>
    </w:p>
    <w:p>
      <w:pPr>
        <w:jc w:val="both"/>
        <w:ind w:first-line="6720"/>
      </w:pPr>
      <w:r>
        <w:rPr>
          <w:rFonts w:ascii="Times" w:hAnsi="Times" w:cs="Times"/>
          <w:sz w:val="21"/>
          <w:sz-cs w:val="21"/>
        </w:rPr>
        <w:t xml:space="preserve">（有删改）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【注】①惠特曼（1819-1892），美国诗人，出生于贫苦农民家庭，当过木工、教师，代表作为《草叶集》。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7．第③段中，作者感到“心满意足”的原因是</w:t>
      </w:r>
      <w:r>
        <w:rPr>
          <w:rFonts w:ascii="Times" w:hAnsi="Times" w:cs="Times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8．第④段中对惠特曼起居室的描写有什么作用？（3分）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9．第⑤段画线句的含义是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</w:t>
      </w:r>
      <w:r>
        <w:rPr>
          <w:rFonts w:ascii="Times" w:hAnsi="Times" w:cs="Times"/>
          <w:sz w:val="21"/>
          <w:sz-cs w:val="21"/>
        </w:rPr>
        <w:t xml:space="preserve">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10．第⑤段所写的“阳光”对刻画惠特曼的形象有什么用？（4分）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11．第⑥段中惠特曼说他最喜欢那些运动员，对其原因分析不恰当的一项是（ ）。（3分）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A．这些人幸运、春风得意，曾与惠特曼荣辱与共。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B．这些人保持着身体和心灵的干净，充满了活力。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C．这些人曾给惠特曼以激励，帮他走出了最低潮。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D．这些人朴素亲切，心灵上与惠特曼有契合之处。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12．文章最后一段颇具匠心，联系全文，从内容和结构两个方面进行赏析。（6分）</w:t>
      </w:r>
    </w:p>
    <w:p>
      <w:pPr>
        <w:jc w:val="both"/>
        <w:ind w:first-line="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（三）默写。（6分）【任选6空，超过6空，按前6空评分】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13．（1）溯洄从之，道阻且长。溯游从之，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。（《诗经·秦风·蒹葭》）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（2）可惜流年，忧愁风雨，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。（辛弃疾《水龙吟·登建康赏心亭》）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（3）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，造次必于是，颠沛必于是。（《&lt;论语&gt;七则》）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（4）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，未成曲调先有情。（白居易《琵琶行》）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（5）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，芳草萋萋鹦鹉洲。（崔颢《黄鹤楼》）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（6）思则有备，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。（《左传》）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（7）何方可化身千亿？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。（陆游《梅花绝句》）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（8）如花美眷，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。（汤显祖《牡丹亭》）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（四）阅读下面的作品，完成第14—16题。（8分）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晚春严少尹与诸公见过  王维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松菊荒三径，图书共五车。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烹葵邀上客，看竹到贫家。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鹊乳先春草，莺啼过落花。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自怜黄发暮，一倍惜年华。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14．这首律诗共有几联对仗？回答正确的一项是（  ）。（1分）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A．一联      B．两联      C．三联      D．四联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15．对本诗分析不正确的一项是（  ）。（3分）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A．首联用典贴切，反映了诗人的精神追求。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B．颔联流露出诗人因家贫待客不周的歉意。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C．全诗将写景、叙事、抒情三者融为一体。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D．全诗的语言清晰流畅，不见雕琢的痕迹。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16．赏析“莺啼过落花”中“过”字的表达效果。（4分）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（五）阅读下文，完成17—21题。（16分）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史弼传</w:t>
      </w:r>
    </w:p>
    <w:p>
      <w:pPr>
        <w:jc w:val="both"/>
        <w:ind w:first-line="424"/>
      </w:pPr>
      <w:r>
        <w:rPr>
          <w:rFonts w:ascii="Times" w:hAnsi="Times" w:cs="Times"/>
          <w:sz w:val="21"/>
          <w:sz-cs w:val="21"/>
        </w:rPr>
        <w:t xml:space="preserve">①史弼，字公谦，陈留考城人也。为平原相，时诏书下，令举钩党，</w:t>
      </w:r>
      <w:r>
        <w:rPr>
          <w:rFonts w:ascii="Times" w:hAnsi="Times" w:cs="Times"/>
          <w:sz w:val="21"/>
          <w:sz-cs w:val="21"/>
          <w:u w:val="single"/>
        </w:rPr>
        <w:t xml:space="preserve">郡国所奏，相连及者多至数百</w:t>
      </w:r>
      <w:r>
        <w:rPr>
          <w:rFonts w:ascii="Times" w:hAnsi="Times" w:cs="Times"/>
          <w:sz w:val="21"/>
          <w:sz-cs w:val="21"/>
        </w:rPr>
        <w:t xml:space="preserve">，唯弼独无所上，从事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责曰：“诏书疾恶党人，青州六郡，其五有党，平原何理而得独无？” 弼曰：“先王疆理天下，画界分境，水土异齐，风俗不同。它郡自有，平原自无，胡可相比？若承望上司，诬陷良善，淫刑滥罚，以逞非理，则平原之人，户可为党。相有死而已，所不能也。”济活者千余人。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②迁河东太守，受诏当举孝廉，弼知多权贵请托，乃豫敕断绝书属。中常侍侯览果遣诸生赍书请之，积日不得通。</w:t>
      </w:r>
      <w:r>
        <w:rPr>
          <w:rFonts w:ascii="Times" w:hAnsi="Times" w:cs="Times"/>
          <w:sz w:val="21"/>
          <w:sz-cs w:val="21"/>
          <w:u w:val="single"/>
        </w:rPr>
        <w:t xml:space="preserve">生乃以它事谒弼，而因达览书</w:t>
      </w:r>
      <w:r>
        <w:rPr>
          <w:rFonts w:ascii="Times" w:hAnsi="Times" w:cs="Times"/>
          <w:sz w:val="21"/>
          <w:sz-cs w:val="21"/>
        </w:rPr>
        <w:t xml:space="preserve">。弼大怒曰：“太守忝荷重任，当选士报国，尔何人而伪诈无状！”命左右引出，楚捶数百，府丞、掾史十余人皆谏于廷，弼不对。遂付安邑狱，即日考杀之。侯览大怨，遂诬弼诽谤，槛车征。吏人莫敢近者，唯前孝廉裴瑜送到崤渑之间，大言于道旁曰：“明府摧折虐臣，选德报国，如其获罪，足以垂名竹帛，愿不忧不惧。”弼曰：“‘谁谓荼苦，其甘如荠。’昔人刎颈，九死不恨。”下廷尉诏狱，减死罪一等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③刑竟归田里，称病闭门不出。</w:t>
      </w:r>
      <w:r>
        <w:rPr>
          <w:rFonts w:ascii="Times" w:hAnsi="Times" w:cs="Times"/>
          <w:sz w:val="21"/>
          <w:sz-cs w:val="21"/>
          <w:u w:val="single"/>
        </w:rPr>
        <w:t xml:space="preserve">数为公卿所荐出为彭城相会病卒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right"/>
        <w:ind w:first-line="420"/>
      </w:pPr>
      <w:r>
        <w:rPr>
          <w:rFonts w:ascii="Times" w:hAnsi="Times" w:cs="Times"/>
          <w:sz w:val="21"/>
          <w:sz-cs w:val="21"/>
        </w:rPr>
        <w:t xml:space="preserve">（节选自《后汉书》）</w:t>
      </w:r>
    </w:p>
    <w:p>
      <w:pPr>
        <w:jc w:val="both"/>
        <w:ind w:first-line="420"/>
      </w:pPr>
      <w:r>
        <w:rPr>
          <w:rFonts w:ascii="Times" w:hAnsi="Times" w:cs="Times"/>
          <w:sz w:val="18"/>
          <w:sz-cs w:val="18"/>
        </w:rPr>
        <w:t xml:space="preserve">【注】①从事：官名。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17．写出下列加点词语在句中的意思。（4分）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（1）诏书疾恶党人        （2）乃豫敕断绝书属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（3）明府摧折虐臣        （4）九死不恨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18．把下列句子译成现代汉语。（5分）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（1）郡国所奏，相连及者多至数百。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（2）生乃以它事谒弼，而因达览书。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19．第③段画线句的句中应有两处停顿，请用“/”加以标出。（2分）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20．第①段中史弼反驳从事的理由可概括为：（1）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；（2）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21．用一个四字短语概括史弼的主要品质。（3分）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（六）阅读下文，完成22—26题。（12分）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许氏吴兴溪亭记  权德舆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溪亭者何？在吴兴东部，主人许氏所由作也。亭制约而雅，溪流安以清，是二者相为用，而主人尽有之，其智可知也。夸目侈心者，或大其门户，文其节棁，俭士耻之；绝世离俗者，或梯构岩巘，纫结萝薜，世教鄙之。曷若此亭，与人寰不相远，而胜境自至。青苍在目，潺湲激砌。晴烟阴岚，明晦万状。</w:t>
      </w:r>
      <w:r>
        <w:rPr>
          <w:rFonts w:ascii="Times" w:hAnsi="Times" w:cs="Times"/>
          <w:sz w:val="21"/>
          <w:sz-cs w:val="21"/>
          <w:u w:val="single"/>
        </w:rPr>
        <w:t xml:space="preserve">鸥飞鱼游，不惊不喁</w:t>
      </w:r>
      <w:r>
        <w:rPr>
          <w:rFonts w:ascii="Times" w:hAnsi="Times" w:cs="Times"/>
          <w:sz w:val="21"/>
          <w:sz-cs w:val="21"/>
        </w:rPr>
        <w:t xml:space="preserve">。时时归云，来冒茅栋。许氏方目送溪鸟，口吟《招隐》，则神机自王，利欲自薄，百骸六藏之内累，无自而入焉。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②有田二顷，傅于亭下，耕作之功，出于僮仆。每露蝉一声，秋稼成实，倚杖眺远，不觉日暮。岁食之余，则以给樽中。方其引满陶然，心与境冥，</w:t>
      </w:r>
      <w:r>
        <w:rPr>
          <w:rFonts w:ascii="Times" w:hAnsi="Times" w:cs="Times"/>
          <w:sz w:val="21"/>
          <w:sz-cs w:val="21"/>
          <w:u w:val="single"/>
        </w:rPr>
        <w:t xml:space="preserve">是非得丧，相与奔北之不暇，又何可滑</w:t>
      </w:r>
      <w:r>
        <w:rPr>
          <w:rFonts w:ascii="Times" w:hAnsi="Times" w:cs="Times"/>
          <w:sz w:val="21"/>
          <w:sz-cs w:val="21"/>
          <w:u w:val="single"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  <w:u w:val="single"/>
        </w:rPr>
        <w:t xml:space="preserve">于胸中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③噫！举世徇物以失性，而不能自适，且谬戾于</w:t>
      </w:r>
      <w:r>
        <w:rPr>
          <w:rFonts w:ascii="Times" w:hAnsi="Times" w:cs="Times"/>
          <w:sz w:val="21"/>
          <w:sz-cs w:val="21"/>
          <w:u w:val="single"/>
        </w:rPr>
        <w:t xml:space="preserve">动静之理</w:t>
      </w:r>
      <w:r>
        <w:rPr>
          <w:rFonts w:ascii="Times" w:hAnsi="Times" w:cs="Times"/>
          <w:sz w:val="21"/>
          <w:sz-cs w:val="21"/>
        </w:rPr>
        <w:t xml:space="preserve">，君之动也。仕宦代耕，必于山水之乡，故尉义兴，赞武康</w:t>
      </w:r>
      <w:r>
        <w:rPr>
          <w:rFonts w:ascii="Times" w:hAnsi="Times" w:cs="Times"/>
          <w:sz w:val="21"/>
          <w:sz-cs w:val="21"/>
          <w:vertAlign w:val="superscript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，皆有嘉闻。其静也，则偃曝于斯亭，循分食力，不矫不躁。庸讵知今日善闭，不为异时之大来</w:t>
      </w:r>
      <w:r>
        <w:rPr>
          <w:rFonts w:ascii="Times" w:hAnsi="Times" w:cs="Times"/>
          <w:sz w:val="21"/>
          <w:sz-cs w:val="21"/>
          <w:vertAlign w:val="superscript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>耶？予知之深，故因斯亭以广其词云。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【注】①滑：乱。②尉义兴，赞武康：指在义兴、武康两地做官。③大来：指吉祥亨通。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22．第①段“主人尽有之”中的“之”指</w:t>
      </w:r>
      <w:r>
        <w:rPr>
          <w:rFonts w:ascii="Times" w:hAnsi="Times" w:cs="Times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。（用自己的话回答）（2分）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23．分析第①段写“夸目侈心者”和“绝世离俗者”的作用。（3分）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24．简析第①段写“鸥飞鱼游，不惊不喁”一句的意境。（2分）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25．对第②段画线句理解的正确一项（  ）。（2分）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A．是非得失都一起逃跑，没有空暇再去扰乱他。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B．是非得失被一起克服，心情便不会再被扰乱。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C．是非得失无法一起顾及，心情可能会被扰乱。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D．是非得失都一起消失，自然不会再去扰乱他。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26．简述“动静之理”在许氏身上的表现。（3分）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 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二  写作  70分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27．作文。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生活中，大家往往努力做自己认为重要的事情，但世界上似乎总还有更重要的事。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这种现象普遍存在，人们对此的思考也不尽相同。请选取一个角度，写一篇文章，谈谈你的思考。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要求（1）题目自拟；（2）全文不少于800字；（3）不要写成诗歌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