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 ★ 启用前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本试卷分为第I卷（阅读题）和第II卷（表达题）两部分，第I卷第1页至6页，第II卷第7页至8页．全卷满分150分，考试时间150分钟。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考生注意事项：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．答题前，务必在试题卷、答题卡规定的地方填写自己的姓名、座位号，并认真核对答题卡上所粘贴的条形码中的姓名、座位号与本人姓名、座位号是否一致。务必在答题卡背面规定的地方填写姓名和座位号后两位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2．答选择题（第I卷1 ~ 6题，第II卷15 ~ 17题）时，每小题选出答案后，用2B铅笔把答题卡上所对应题目的答案标号涂黑。如需改动，用橡皮擦干净后，再选涂其他答案标号。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3．答非选择题（第I卷7 ~ 14题，第II卷18 ~ 21题）必须使用0．5毫米的黑色墨水签字笔在答题卡上书写，要求字体工整、笔迹清晰。作图题可先用铅笔在答题卡的规定的位置绘出，确认后再用0．5毫米的黑色墨水签字笔描清楚。必须在题号所指示的答题区域作答，超出答题区域书写的答案无效，在试题卷、草稿纸上答题无效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4．考试结束后，务必将试题卷和答题卡一并上交。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第I卷</w:t>
      </w:r>
      <w:r>
        <w:rPr>
          <w:rFonts w:ascii="Times New Roman" w:hAnsi="Times New Roman" w:cs="Times New Roman"/>
          <w:sz w:val="21"/>
          <w:sz-cs w:val="21"/>
          <w:b/>
        </w:rPr>
        <w:t xml:space="preserve">（阅读题，共66分）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一、（9分）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阅读下面的文字，完成1 ~ 3题。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①当今的艺术仿佛在兴致勃勃地享受一场技术的盛宴。戏曲舞台上眼花缭乱的灯光照射，3D电影院里上下左右晃动的座椅，魔术师利用各种光学仪器制造观众的视觉误差，摄影师借助计算机将一张平庸的面容修饰得貌若天仙……总之，从声光电的全面介入到各种闻所未闻的机械设备，技术的发展速度令人吃惊。然而，有多少人思考过这个问题：技术到底赋予了艺术什么？关于世界，关于历史，关于神秘莫测的人心——技术增添了哪些发现？在许多贪大求奢的文化工程、文艺演出中，我们不难看到技术崇拜正在形成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[来源:Z&amp;xx&amp;k.Com]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②技术是艺术生产的组成部分，艺术的创作与传播从来没有离开技术的支持。但即便如此，技术也从未扮演过艺术的主人。《史记》、《窦娥冤》、《红楼梦》……这些之所以成为经典，是因为它们的思想光芒与艺术魅力，而不是因为书写于竹简，上演于舞台，或者印刷在书本里。然而，在现代社会，技术的日新月异造就了人们对技术的盲目崇拜，以至于许多人没有察觉艺术生产正在出现一个颠倒：许多时候，技术植入艺术的真正原因其实是工业社会的技术消费，而不是艺术演变的内在冲动。换言之，这时的技术无形中晋升为领跑者，艺术更像是技术发明力图开拓的市场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③中国艺术的“简约”传统隐含了对于“炫技”的不屑。古代思想家认为，繁杂的技术具有炫目的迷惑性，目迷五色可能干扰人们对于“道”的持续注视。他们众口一词地告诫“文胜质”可能导致的危险，这是古代思想家的人文情怀。当然，这并非号召艺术拒绝技术，而是敦促文化生产审慎地考虑技术的意义：如果不存在震撼人心的主题，繁杂的技术只能沦为虚有其表的形式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这种虚有其表的形式在当下并不少见，光怪陆离的外观往往掩盖了内容的苍白。譬如众多文艺晚会和其他娱乐节目。大额资金慷慨赞助，大牌演员频频现身，大众传媒提供各种空间……形形色色的文艺晚会如此密集，以至于人们不得不怀疑：这个社会真的需要那么多奢华呈现吗？除了晚会还是晚会，如此贫乏的文化想象通常预示了主题的贫乏——这种贫乏多半与技术制造的华丽风格形成了鲜明的对比。此时的技术业已游离了艺术的初衷，众多的娱乐节目——而不是艺术——充当了技术的受惠者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技术是一个中性的东西，是一种工具，关键在于怎么使用。对于技术的盲目崇拜无异于对于工具的盲目崇拜，这种崇拜的实质，是重技而轻道，重物而轻人。如果任由其泛滥，容易遮蔽掉技术背后真正关键的东西——使用技术的人的作用与良知。前一段诸多社会事件引起舆论大哗的时候，并没有多少人将这些社会事件与技术联系起来。从瘦肉精饲料、三聚氰胺奶粉、毒胶囊的制作到利用电话、互联网精心设计的钱财欺诈，舆论同声谴责的是无良企业、利欲熏心的商家、心狠手辣的骗子以及失职的监管机构，而技术研发者的责任似乎被轻轻放过，人们没有看到参与这些社会事件的技术人员出面道歉，这个环节成为盲点因而遭到遗忘——文化领域的事情也似乎常常如此。社会的进步、文化的繁荣，需要让技术与道德的关系重回人们的视野之中，如此我们方可避免陷入技术盲目崇拜的陷阱与误区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（选自《新华文摘》2013年第23期，有删改）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2．下列对原文思路的分析，不正确的一项是（3分）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A．①段针对当前许多文化工程、文艺演出中技术应用贪大求奢的现象，对技术的作用进行了反思和追问，明确指出艺术领域中技术崇拜正在形成，自然引出本文话题。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②段先明确艺术和技术的关系，接着分析文学作品成为经典的原因，指出在现代社会艺术和技术本末倒置；③段联系中国艺术传统，进一步阐述艺术和技术的关系。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C．④段与②③两段形成递进关系，先指出光怪陆离的外观往往掩盖了内容的苍白，接着通过一些娱乐现象表明由技术主打的娱乐节目主题贫乏，技术游离了艺术的初衷。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D．⑤段首先指出技术的工具性，然后联系社会现象，揭示技术使用人员的作用和良知才是真正的关键所在，从而得出重新审视技术和道德关系的结论，与①段相照应。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二、（33分）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阅读下面的文言文，完成4～7题。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先生姓朱，讳筠，字竹君，顺天大兴人。九岁入都，十三岁通《五经》，有文名。先生少英异，至性过人，与弟文正公珪，俱擅文名，为钜公契赏。及丁父忧，服阙，不肯出仕，欲为名山大川之游。会文正公入觐，上询及先生，乃不敢引疾，谓弟曰：“汝败我雅兴矣。”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先生以为经学本于文字训诂，刊布许氏《说文》于安徽以教士。</w:t>
      </w:r>
      <w:r>
        <w:rPr>
          <w:rFonts w:ascii="Times New Roman" w:hAnsi="Times New Roman" w:cs="Times New Roman"/>
          <w:sz w:val="21"/>
          <w:sz-cs w:val="21"/>
        </w:rPr>
        <w:t xml:space="preserve">复奏请采录《永乐大典》逸书，上览奏，异之，乃命开四库全书馆，御制诗以纪其事。又以《十三经》文字传写讹舛。奏请仿汉熙平、唐开成故事，择儒臣校正，立石太学，奉谕缓办，因著《十三经文字同异》若干卷藏于家。于是皖、闽之士闻绪言余论，始知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求根柢</w:t>
      </w:r>
      <w:r>
        <w:rPr>
          <w:rFonts w:ascii="Times New Roman" w:hAnsi="Times New Roman" w:cs="Times New Roman"/>
          <w:sz w:val="21"/>
          <w:sz-cs w:val="21"/>
        </w:rPr>
        <w:t xml:space="preserve">之学，四海好学能文者，俱慕从先生游。而戴征君震、王观察念孙诸人，深于经术训诂之学，未遇时皆在先生幕府，卒以撰述名于时，盖自先生发之。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先生刚肠疾恶。俗流不敢至其门，寒酸有一善，誉之如不容口。其在都。载酒问字者，车辙断衢路；所至之处，从游百数十人。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既资深望重，则大言翰林以读书立品为职，不能趋谒势要。</w:t>
      </w:r>
      <w:r>
        <w:rPr>
          <w:rFonts w:ascii="Times New Roman" w:hAnsi="Times New Roman" w:cs="Times New Roman"/>
          <w:sz w:val="21"/>
          <w:sz-cs w:val="21"/>
        </w:rPr>
        <w:t xml:space="preserve">其督学安徽，旌表婺源故士江永、汪绂等，祠其主于乡贤，以助朴学之士。在福建，与弟珪相代，一时传为盛事，而闽士攀辕走送者，数百里不绝。其后文正主持文教，海内名流皆以暗中索拔，多先生所赏契者，故世称据经好古之士为“朱派”云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先生穷年考古，兼好金石文字，谓可证佐经史。为文仿迁、固，尤长于叙事。书法参通六书，有隋以前体格。藏书万卷，坐客常满，谈辨倾倒一世。所至名山川，搜奇揽胜，都人士传诵吟咏，至今不辍。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（节选自孙星衍《朱先生筠行状》）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先生为人坦无城府，内友于兄弟，外好交游，称述人善，惟恐不至，即有过辙掩覆之，后进之士，多因以得名。室中自辰至夕，未尝无客，与客饮酒谈笑穷日夜，而博闻强识不衰。时于其闲属文，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其文才气奇横，于毅力事物情态无不包，所欲言者无不尽。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为学使时，遇教官诸生贤者，亲若同辈，劝人为学先识字，语意</w:t>
      </w:r>
      <w:r>
        <w:rPr>
          <w:rFonts w:ascii="Times New Roman" w:hAnsi="Times New Roman" w:cs="Times New Roman"/>
          <w:sz w:val="21"/>
          <w:sz-cs w:val="21"/>
        </w:rPr>
        <w:t xml:space="preserve">殷勤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，去</w:t>
      </w:r>
      <w:r>
        <w:rPr>
          <w:rFonts w:ascii="Times New Roman" w:hAnsi="Times New Roman" w:cs="Times New Roman"/>
          <w:sz w:val="21"/>
          <w:sz-cs w:val="21"/>
        </w:rPr>
        <w:t xml:space="preserve">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人爱思之。所欲著书未就，有诗文集若干卷。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（节选自姚鼐《朱竹君先生别传》）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4．对下列句子中加点词的解释，不正确的一项是（3分）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复奏请采录《永乐大典》逸书  逸：散失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奏请仿汉熙平、唐开成故事  故事：先例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未遇时皆在先生幕府 遇：得志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D．劝人为学先识字，语意</w:t>
      </w:r>
      <w:r>
        <w:rPr>
          <w:rFonts w:ascii="Times New Roman" w:hAnsi="Times New Roman" w:cs="Times New Roman"/>
          <w:sz w:val="21"/>
          <w:sz-cs w:val="21"/>
        </w:rPr>
        <w:t xml:space="preserve">殷勤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殷勤：周到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5．下列各组句子中，加点词的意义和用法相同的一组是（3分）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  </w:t>
      </w:r>
      <w:r>
        <w:rPr>
          <w:rFonts w:ascii="Times New Roman" w:hAnsi="Times New Roman" w:cs="Times New Roman"/>
          <w:sz w:val="21"/>
          <w:sz-cs w:val="21"/>
        </w:rPr>
        <w:t xml:space="preserve">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不敢引疾               B．  </w:t>
      </w:r>
      <w:r>
        <w:rPr>
          <w:rFonts w:ascii="Times New Roman" w:hAnsi="Times New Roman" w:cs="Times New Roman"/>
          <w:sz w:val="21"/>
          <w:sz-cs w:val="21"/>
        </w:rPr>
        <w:t xml:space="preserve">御制诗以纪其事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臣乃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敢上壁                    </w:t>
      </w:r>
      <w:r>
        <w:rPr>
          <w:rFonts w:ascii="Times New Roman" w:hAnsi="Times New Roman" w:cs="Times New Roman"/>
          <w:sz w:val="21"/>
          <w:sz-cs w:val="21"/>
        </w:rPr>
        <w:t xml:space="preserve">日削月割，以趋于亡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学科网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  四海好学能文</w:t>
      </w:r>
      <w:r>
        <w:rPr>
          <w:rFonts w:ascii="Times New Roman" w:hAnsi="Times New Roman" w:cs="Times New Roman"/>
          <w:sz w:val="21"/>
          <w:sz-cs w:val="21"/>
        </w:rPr>
        <w:t xml:space="preserve">者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  去</w:t>
      </w:r>
      <w:r>
        <w:rPr>
          <w:rFonts w:ascii="Times New Roman" w:hAnsi="Times New Roman" w:cs="Times New Roman"/>
          <w:sz w:val="21"/>
          <w:sz-cs w:val="21"/>
        </w:rPr>
        <w:t xml:space="preserve">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人爱思之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非蛇鳝之穴无可寄托</w:t>
      </w:r>
      <w:r>
        <w:rPr>
          <w:rFonts w:ascii="Times New Roman" w:hAnsi="Times New Roman" w:cs="Times New Roman"/>
          <w:sz w:val="21"/>
          <w:sz-cs w:val="21"/>
        </w:rPr>
        <w:t xml:space="preserve">者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临清流</w:t>
      </w:r>
      <w:r>
        <w:rPr>
          <w:rFonts w:ascii="Times New Roman" w:hAnsi="Times New Roman" w:cs="Times New Roman"/>
          <w:sz w:val="21"/>
          <w:sz-cs w:val="21"/>
        </w:rPr>
        <w:t xml:space="preserve">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赋诗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6．下列对原文有关内容的概括和分析，不正确的一项是（3分）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A．朱筠才智过人，淡泊名利。他年少时即通晓《五经》，以善写文章著名，深得赏识；志趣超脱，不汲汲于仕途。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B．朱筠倾心学问，推进学术。他倡导整理文化典籍并身体力行；重视文字训诂之学，对当时学人产生深远影响。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C．朱筠兴趣广泛，豪爽好客。他爱好金石书法、藏书考古，喜游名山大川；家中坐客常满，饮酒论学终日不辍。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D．朱筠致力文教，奖掖后进。他督学地方，尊崇先贤，引领学风；对寒门才俊极口称善，待门下学子亲若同辈。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阮郎归  西湖春暮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[南宋]马子严</w:t>
      </w:r>
    </w:p>
    <w:p>
      <w:pPr>
        <w:jc w:val="both"/>
        <w:ind w:left="359" w:right="384" w:first-line="420"/>
      </w:pPr>
      <w:r>
        <w:rPr>
          <w:rFonts w:ascii="Times New Roman" w:hAnsi="Times New Roman" w:cs="Times New Roman"/>
          <w:sz w:val="21"/>
          <w:sz-cs w:val="21"/>
        </w:rPr>
        <w:t xml:space="preserve">清明寒食不多时，香红渐渐稀。番腾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妆束闹苏堤，留春春怎知？  花褪雨，絮沾泥。凌波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寸不移。三三两两叫船儿，人归春也归。</w:t>
      </w:r>
    </w:p>
    <w:p>
      <w:pPr>
        <w:jc w:val="both"/>
        <w:ind w:first-line="300"/>
      </w:pPr>
      <w:r>
        <w:rPr>
          <w:rFonts w:ascii="Times New Roman" w:hAnsi="Times New Roman" w:cs="Times New Roman"/>
          <w:sz w:val="20"/>
          <w:sz-cs w:val="20"/>
        </w:rPr>
        <w:t xml:space="preserve">[注]①番腾：同“翻腾”。②凌波：这里指女子步履。曹植《洛神赋》：“凌波微步，罗袜生尘。”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8．这首词通过人物动作神态表现了西湖游人的不同情感，请结合作品简要分析。（4分）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9．这首词描写了暮春之景，请从点面结合的角度作简要赏析。（4分）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4"/>
          <w:sz-cs w:val="4"/>
          <w:u w:val="single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10．补写出下列名篇名句中的空缺部分。（甲乙两题任选一题作答；如果两题都答，则按甲题计分。）（6分）</w:t>
      </w:r>
    </w:p>
    <w:p>
      <w:pPr>
        <w:jc w:val="both"/>
        <w:ind w:left="735" w:first-line="-420"/>
      </w:pPr>
      <w:r>
        <w:rPr>
          <w:rFonts w:ascii="Times New Roman" w:hAnsi="Times New Roman" w:cs="Times New Roman"/>
          <w:sz w:val="21"/>
          <w:sz-cs w:val="21"/>
        </w:rPr>
        <w:t xml:space="preserve">甲：故天将降大任于是人也，①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，③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，⑤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，曾益其所不能。（《孟子·告子下》）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乙：①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，唯昭质其犹未亏。        （屈原《离骚》）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②但为君故，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。              （曹操《短歌行》）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③泻水置平地，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。            （鲍照《拟行路难》）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，巫山巫峡气萧森。        （杜甫《秋兴八首》）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⑤东船西舫悄无言，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。        （白居易《琵琶行》）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⑥五月渔郎相忆否？小楫轻舟，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。（周邦彦《苏幕遮》）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(24分)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阅读下面的文字，完成11~14题。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独木舟之道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[美] 西格德 ▪ F． 奥尔森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移动的独木舟颇像一叶风中摇曳的芦苇。宁静是它的一部分，还有拍打的水声，树中的鸟语和风声。荡舟之人是独木舟的一部分，从而也与它所熟悉的山水融为一体。从他将船桨侵入水中的那一刻起，他便与它一起漂流，独木舟在他的手下服服帖帖，完全依照他的意愿而行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船桨是他延长的手臂，一如手臂是他身体的器官。</w:t>
      </w:r>
      <w:r>
        <w:rPr>
          <w:rFonts w:ascii="Times New Roman" w:hAnsi="Times New Roman" w:cs="Times New Roman"/>
          <w:sz w:val="21"/>
          <w:sz-cs w:val="21"/>
        </w:rPr>
        <w:t xml:space="preserve">划独木舟的感觉与在一片绝好的雪坡上滑雪几近相同，带着那种轻快如飞的惬意，小舟灵活敏捷，任你摆布；划独木舟还有一种与大地和睦相处，融为一体的感觉。然而，对于一个划独木舟的人而言，最重要的莫过于当他荡起船桨时所体验的那种欢乐。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②掌控独木舟需要平衡，要使小舟与灵活摇摆的身体成为一体。当每次划桨的节律与独木舟本身前进的节律相吻合时，疲劳便被忘却，还有时间来观望天空和岸上的风景，不必费力，也不必去考虑行驶的距离。此时，独木舟随意滑行，划桨就如同呼吸那样毫无意识，悠然自然。倘若你幸而划过一片映照着云影的平静水面，或许还会有悬在天地之间的感觉，仿佛不是在水中而是在天上荡舟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如果风起浪涌，你必须破浪前进，则另有一番奋战的乐趣。每一道席卷而来的浪头都成为要被挫败的敌手。顶风破浪的一天——巧妙地躲过一个又一个的小岛，沿着狂风肆虐的水域下风处的岸边艰难行进，猛然再冲进激荡的水流和狂风之中，如此这般，周而复始——可以确保你晚上睡得香，做个好梦。在独木舟上，你是独自一人在用自己的体魄、机智和勇气来与风暴雨抗争。这就是为什么当经过一天的搏斗之后，终于在能挡风避雨的悬崖的背风处支起帐篷，竖起独木舟晾干，烧着晚饭时，心中会油然升起那种只有划独木舟的人才会有的得意之情。乘风破浪需要的不只是划桨的技巧，而且要凭直觉判断出浪的规模势头，要知道它们在身后如何破碎。荡舟之人不仅要熟悉他的独木舟及其路数，还要懂得身后涌起的波涛意味着什么。在狂野的水路上，乘着万马奔腾般的风浪冲向蓝色的地平线是何等欢快！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急流也是一种挑战。尽管它们充满险情，变化多端，无法预测，但凡事熟悉独木舟水路的人都喜爱他们的怒吼和激流。人们可以在大船、驳船、橡皮船及木筏上冲过激流，然而，只有在独木舟上，你才能真正感受到河流及其力量。当独木舟冲向一泻千里、奔腾咆哮的急流边缘，继而被它那看不见的力量所掌控时，在全神贯注之中是否也会有隐隐的不安？起初，并无速度的感觉，但是，徒然间你便成为急流的一部分，被卷入吐着白沫、水花四溅的岩石之中。当你明白已经无法掌控命运，没有任何选择时，便如同以往所有那些荡舟人一样高喊着冲入激流，将自己的生死置之度外。当小舟完全处于河流的掌控之中时，荡舟人便知道了超然的含义。当他凭借着技巧或运气穿过河中的沉树、突出的岩石和掀起的巨浪时，他没必要得到别的奖赏，只要他体验到那种欢乐就足矣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印第安人说，只有傻子才会在急流中荡舟。然而，我却知道只要有眼里闪烁着探险的目光，心中怀有触摸荒野之愿望的年轻人，就会有人在急流中荡舟。体验大自然的风雨及风险是可怕而又奇妙的，尽管我也悲叹年轻人的鲁莽，可是也疑惑倘若没有它，世界会是个什么样子。我知道这种鲁莽不对，是我赞成年轻人感想敢做的精神。我赞许他们所知道的那种荣耀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⑥然而，比冲过白浪、迎战飓风或躲过它们更重要的是那种感性认识，即只要水路之间有可以连接的陆路，就没有你去不了的地方。独木舟所给予的是无边无际的水域和自由，是毫无约束的朴鲁和探索，那种感觉是大船永远无法体验的。帆船、划艇、汽艇和游艇无不因其重量和规模而受制于所航行的水域。但独木舟全无这种限制。它如同风一般自由，可以随心所欲地到达任何心驰神往的地方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⑦只要有水路的地方，就有连接水路之间的水路。尽管路上长满了荒草，有时难以被发现，但它们总是在那里。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当你背着行囊穿过这些小路时，你与历史上曾走过这里的无数旅者结伴而行。</w:t>
      </w:r>
      <w:r>
        <w:rPr>
          <w:rFonts w:ascii="Times New Roman" w:hAnsi="Times New Roman" w:cs="Times New Roman"/>
          <w:sz w:val="21"/>
          <w:sz-cs w:val="21"/>
        </w:rPr>
        <w:t xml:space="preserve">荡舟人喜欢划桨的声音及它在水中移动的感觉，其原因之一便是这使他与传统联系在一起。在人类实施机械化运输和学会使用舵轮之前很多年，古人便划着小木舟、兽皮制作的打猎小舟和独木舟在大地的水路上运行。荡舟人随着桨的划动和小舟的前行而摇荡时，便沉浸于忘却已久的回忆之中，并在潜意识中激起了深深的沧桑感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⑧当他荡舟漂流多日，远离自己的家园时；当他查看外出的行囊，知道那是他的全部家当并将靠着它旅行到任何他想去的新天地时，就会感到自己终于可以直接面对真实的生活本质。以前他在一些烦琐小事中花费了过多的精力，如今才回到一种古老明智的生活惯例之中。不知何故，生活突然间变得简单圆满；他的欲望所剩无几，迷茫与困惑全无，取而代之的是深深的幸福和满足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⑨划桨和荡舟的感觉中有魔力，那是一种由距离、探险、孤独和宁静融合在一起的魔力。当你与自己的独木舟融为一体时，便与独木舟所经过的山水密不可分。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（选自生活 ▪ 读书 ▪ 新知三联书店《低吟的荒野》 ，有删节）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11．根据③④两段内容，分别概括在不同的情境下划独木舟的乐趣。（4分）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顶风破浪：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冲过急流：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12．请解释下列两句话在文中的含意。（6分）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船桨是他延长的手臂，一如手臂是他身体的器官。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当你背着行囊穿过这些小路时，你与历史上曾走过这里的无数旅者结伴而行。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13．有人认为第⑤段在文中作用不大，可以删去；也有人认为这一段有重要作用，不可删去。你认同哪一种观点？请说明具体理由。（6分）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14．在本文中，“独木舟之道”不仅指独木舟行驶的水路与划独木舟的技巧，更指由荡舟引发的诸多感悟。请结合文本，从两个不同的角度谈谈你所悟到的“独木舟之道”。（8分）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第Ⅱ卷</w:t>
      </w:r>
      <w:r>
        <w:rPr>
          <w:rFonts w:ascii="Times New Roman" w:hAnsi="Times New Roman" w:cs="Times New Roman"/>
          <w:sz w:val="21"/>
          <w:sz-cs w:val="21"/>
        </w:rPr>
        <w:t xml:space="preserve">（表达题 共84分）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四、（24分）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15．下面词语中加点的字，每对读音完全相同的一组是（3分）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A．蓓蕾/烘焙   拾级/拾麦穗   箪食壶浆/殚精竭虑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B．倚重/旖旎   禅趣/口头禅   卷帙浩繁/秩序井然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C．毗邻/聆听   包扎/扎辫子   济世安民/光风霁月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D．翡翠/斐然   开拓/拓荒者   物产丰饶/百折不挠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16．下列词语中，没有错别字的一组是（3分）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A．切蹉  编纂  归谬法  满腹经纶  循循善诱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B．水榭  巍峨  紫禁城  金碧辉煌  美轮美奂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C．暮霭  霓虹  雷震雨  春风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骀</w:t>
      </w:r>
      <w:r>
        <w:rPr>
          <w:rFonts w:ascii="Times New Roman" w:hAnsi="Times New Roman" w:cs="Times New Roman"/>
          <w:sz w:val="21"/>
          <w:sz-cs w:val="21"/>
        </w:rPr>
        <w:t xml:space="preserve">荡   静水流深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D．关隘  戍守  烽火台  克敌致胜  捷报频传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17．下列各句中，加点的词语使用恰当的一句是（3分）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A．2013年，广州恒大足球队问鼎亚冠联赛，结束了中国俱乐部足球队二十余年无缘亚洲冠军的局面，这对处于低谷之中的中国足球来说弥足珍贵。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B．随着4G时代的到来，国产智能手机纷纷登堂入室，截至今年第一季度，联想、华为、中兴和小米等品牌手机在全球市场已占有三分之一的份额。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C．近两年，我国发明专利申请和授权的数量快速增长，专利申请质量蒸蒸日上，这表明我国专利申请结构进一步优化，自主创新能力进一步增强。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D．去年我国电子商务交易总额高达10万亿元，其中网络商品零售额超过了1．8万亿元，凭此成绩，我国当仁不让地跃居全球网络商品零售榜首。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18．下面文字中有三处语病和一处标点符号使用错误，请写出相应句子的序号，并对错误加以修改。（4分）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“全国国民阅读调查”由中国新闻出版研究院组织开展的调查项目，到目前为止已经开展了11次。②中国新闻出版研究院去年在全国七十多个城市进行了入户问卷调查，收回有效问卷40600份。③在第19个“世界读书日”来临之际，该院发布了“2013年全国国民阅读调查报告”。④报告显示，2013年我国成年国民人均纸质图书的阅读量为4．77本，与2012年的4．39本相比，增加了0．38本。⑤报告中值得注意的是，约90%以上的人表示“看完电子书就不再买纸质书”，这一比例较上一年有所上升。⑥报告还显示，成年国民人均电子书的阅读量有所增加，而报刊的阅读率明显减少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序号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修改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下面关于我国正在建造的大型射电望远镜的图片和文字材料，是某所中学科技节期间一块展板上的内容。请筛选相关信息，以解说员的身份，向前来参观的同学作介绍。要求：简明、生动、得体，至少运用一种修辞手法，不超过100字。（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贵州黔南平塘县天然喀斯特洼坑图500米口径球面射电望远镜环聚合龙图500米口径球面射电望远镜效果图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名   称：</w:t>
      </w:r>
      <w:r>
        <w:rPr>
          <w:rFonts w:ascii="Times New Roman" w:hAnsi="Times New Roman" w:cs="Times New Roman"/>
          <w:sz w:val="21"/>
          <w:sz-cs w:val="21"/>
        </w:rPr>
        <w:t xml:space="preserve">500米口径球面射电望远镜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选址特点：</w:t>
      </w:r>
      <w:r>
        <w:rPr>
          <w:rFonts w:ascii="Times New Roman" w:hAnsi="Times New Roman" w:cs="Times New Roman"/>
          <w:sz w:val="21"/>
          <w:sz-cs w:val="21"/>
        </w:rPr>
        <w:t xml:space="preserve">贵州黔南平塘县天然喀斯特洼坑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构造特点：</w:t>
      </w:r>
      <w:r>
        <w:rPr>
          <w:rFonts w:ascii="Times New Roman" w:hAnsi="Times New Roman" w:cs="Times New Roman"/>
          <w:sz w:val="21"/>
          <w:sz-cs w:val="21"/>
        </w:rPr>
        <w:t xml:space="preserve">球冠状反射面由约1800个六边形球面单元拼合而成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建造特点：</w:t>
      </w:r>
      <w:r>
        <w:rPr>
          <w:rFonts w:ascii="Times New Roman" w:hAnsi="Times New Roman" w:cs="Times New Roman"/>
          <w:sz w:val="21"/>
          <w:sz-cs w:val="21"/>
        </w:rPr>
        <w:t xml:space="preserve">利用四面环山、中间凹陷的天然喀斯特洼坑铺设超大口径的球冠状反射面</w:t>
      </w:r>
    </w:p>
    <w:p>
      <w:pPr>
        <w:jc w:val="both"/>
        <w:ind w:left="1050" w:first-line="-1050"/>
      </w:pPr>
      <w:r>
        <w:rPr>
          <w:rFonts w:ascii="Times New Roman" w:hAnsi="Times New Roman" w:cs="Times New Roman"/>
          <w:sz w:val="21"/>
          <w:sz-cs w:val="21"/>
        </w:rPr>
        <w:t xml:space="preserve">用    途：将我国空间测控范围由地球同步轨道延伸至太阳系外缘，探测宇宙中的遥远信号和物质，搜索地外文明和生物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0" w:first-line="-1050"/>
      </w:pPr>
      <w:r>
        <w:rPr>
          <w:rFonts w:ascii="Times New Roman" w:hAnsi="Times New Roman" w:cs="Times New Roman"/>
          <w:sz w:val="21"/>
          <w:sz-cs w:val="21"/>
        </w:rPr>
        <w:t xml:space="preserve">意    义：将成为世界上最大的天文射电望远镜，未来20~30年处于世界一流地位</w:t>
      </w:r>
    </w:p>
    <w:p>
      <w:pPr>
        <w:jc w:val="both"/>
        <w:ind w:left="1050" w:first-line="-105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</w:t>
      </w:r>
    </w:p>
    <w:p>
      <w:pPr>
        <w:jc w:val="both"/>
        <w:ind w:left="1050" w:first-line="-1050"/>
      </w:pPr>
      <w:r>
        <w:rPr>
          <w:rFonts w:ascii="Times New Roman" w:hAnsi="Times New Roman" w:cs="Times New Roman"/>
          <w:sz w:val="21"/>
          <w:sz-cs w:val="21"/>
        </w:rPr>
        <w:t xml:space="preserve">20．阅读下面的材料，完成（1）~（2）题。（5分）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徽菜发端于南宋，兴盛于清代，如今更是享誉海内外。徽菜地方色彩鲜明，文化底蕴深厚，具有三大特色。一是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甲  </w:t>
      </w:r>
      <w:r>
        <w:rPr>
          <w:rFonts w:ascii="Times New Roman" w:hAnsi="Times New Roman" w:cs="Times New Roman"/>
          <w:sz w:val="21"/>
          <w:sz-cs w:val="21"/>
        </w:rPr>
        <w:t xml:space="preserve">。徽州地处山区，林木葱茏，溪流遍布，盛产山珍野味、河鲜家禽，为徽菜制作提供了丰富多样、四时常鲜的食材。二是精于烧炖，讲究火功。①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常以木材为燃料，或柴禾急烧，或树块缓烧，充分呈现食材的特点。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加以木炭火单炖，原锅上桌，可以最大程度地保持汤汁的鲜美。</w:t>
      </w:r>
      <w:r>
        <w:rPr>
          <w:rFonts w:ascii="Times New Roman" w:hAnsi="Times New Roman" w:cs="Times New Roman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清炖是烹制徽菜的另一种重要方法，习用火腿佐味，汤色清白，香气浓郁。</w:t>
      </w: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红烧是烹制徽菜的主要方法，多用酱油着色，色泽油亮，味道浓厚。</w:t>
      </w:r>
      <w:r>
        <w:rPr>
          <w:rFonts w:ascii="Times New Roman" w:hAnsi="Times New Roman" w:cs="Times New Roman"/>
          <w:sz w:val="21"/>
          <w:sz-cs w:val="21"/>
        </w:rPr>
        <w:t xml:space="preserve"> 三是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乙 </w:t>
      </w:r>
      <w:r>
        <w:rPr>
          <w:rFonts w:ascii="Times New Roman" w:hAnsi="Times New Roman" w:cs="Times New Roman"/>
          <w:sz w:val="21"/>
          <w:sz-cs w:val="21"/>
        </w:rPr>
        <w:t xml:space="preserve">。徽菜在发展过程中秉承“医食同源、药食并重”的传统，原料的选择和搭配都十分讲究。比如，多用具有药效的野菜入食，就体现了传统的滋补养生之道。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（1）材料中划线的句子顺序已打乱，请准确排序。（只写序号）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（2）请根据上下文，在甲、乙两个空格处补写出相应内容。要求：语意连贯，表达简明，每处不超过10个字。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甲：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   乙：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>五、（60分）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21．阅读下面的材料，根据要求写一篇不少于800字的文章。（60分）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一位表演艺术家和一位剧作家就演员改动剧本台词一事，发表了不同的意见。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表演艺术家说：演员是在演戏，不是念剧本，可以根据表演的需要改动台词。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[来源:学+科+网Z+X+X+K]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剧作家说：剧本是一剧之本，体现了作者的艺术追求；如果演员随意改动台词，就可能违背创作的意愿。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313131"/>
        </w:rPr>
        <w:t xml:space="preserve">要求选好角度，确定立意，明确文本（除诗歌外），自拟标题，不要脱离材料内容及含意的范围作文；不要套作，不得抄袭，不得透漏个人相关信息；书写规范，正确使用标点符号。</w:t>
      </w:r>
    </w:p>
    <w:p>
      <w:pPr/>
      <w:r>
        <w:rPr>
          <w:rFonts w:ascii="Times New Roman" w:hAnsi="Times New Roman" w:cs="Times New Roman"/>
          <w:sz w:val="21"/>
          <w:sz-cs w:val="21"/>
          <w:color w:val="31313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31313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