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first-line="420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一、（18分，每小题3分）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3．依次填入下列词句横线处的词语，最恰当的一组是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[来源:Zxxk.Com]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（1）时下，概括中国教育病症最流行的______莫过于“应试教育”。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（2）你们这样对待远道而来的客人，________太不礼貌了吧。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（3）外交部发言人表示中国海监船进入钓鱼岛海域活动_______。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A．词语   不免    无可厚非      B  词汇    不免   无可厚非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C．词汇   未免    无可非议      D．词语     未免  无可非议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4．下列各句中，没有语病的一项是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A．中心思想是针对文章的整体内容而言的，要求具有较高的分析概括能力和准确的语言表达能力。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B．虽然有国家资源作支撑，但面临重重困难，国有企业能取得现在这样的成绩，确实可说堪称不易。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C．大庆石化总公司的老少职工们同台竞赛，年轻职工积极踊跃，老年职工更是不让须眉。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D．通过捐款、创办公益基金的方式回馈社会，不是企业家的法定义务，可提倡而不宜强制。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5．依次填入下面一段文字横线处的语句，衔接最恰当的一组是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瓦尔登湖“波平如镜”，________，____________，或许，一只燕子飞掠在水面上，低得碰到了水。________，____________，____________。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①或许，还会有一只鸭子在整理它自己的羽毛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[来源:Zxxk.Com]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②其时，只有一些掠水虫，隔开了同等的距离，分散在全部的湖面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③有时，全部的圆弧展露了，银色的圆弧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④在远处，有一条鱼在空中画出了一个大约三四英尺的圆弧来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⑤它跃起是一道闪光，降落入水，又一道闪光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A．④⑤③②①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B．①②③⑤④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C．②①④⑤③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D．①②④③⑤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6．下列关于名著的表述，正确的一项是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A．觉新是“无抵抗主义”的奉行者。他虽然爱着梅，却接受长辈的安排跟瑞珏结了婚，高老太爷病了，觉新又催觉民开门让巫师进房捉鬼。（《家》）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B．高老头租住到伏盖公寓后，伏盖太太见他似乎很富有，就希望接近他，和他结婚，便请一房客德•昂倍梅尼伯爵夫人去试探高老头，结果却无功而返。（《高老头》）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[来源:学&amp;科&amp;网]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C．季氏已十分富有，作为季氏家臣的冉求还替他搜刮财富，孔子因此评价冉求说：“非吾徒也，朽木不可雕也。”（《论语》）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D．贾母带刘姥姥等入来到院中，黛玉拿出珍贵的五彩泥金小盖盅，奉上茶，品罢茶，黛玉令人将那茶杯另外收了，宝玉知道，是疑问刘姥姥用过，黛玉嫌脏，不要了。（《红楼梦》）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二、（9分，每小题3分）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阅读下面的文字，完成7—9题。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  新石器时代前期的母系社会大概相对说来比较平和安定，其巫术礼仪、原始图腾、图象化的符号形象也如此。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仰韶型和马家窑型的彩陶纹样,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其特征恰好是这相对和平</w:t>
      </w:r>
      <w:r>
        <w:rPr>
          <w:rFonts w:ascii="Times New Roman" w:hAnsi="Times New Roman" w:cs="Times New Roman"/>
          <w:sz w:val="21"/>
          <w:sz-cs w:val="21"/>
        </w:rPr>
        <w:t xml:space="preserve">稳定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的社会氛围</w:t>
      </w:r>
      <w:r>
        <w:rPr>
          <w:rFonts w:ascii="Times New Roman" w:hAnsi="Times New Roman" w:cs="Times New Roman"/>
          <w:sz w:val="21"/>
          <w:sz-cs w:val="21"/>
        </w:rPr>
        <w:t xml:space="preserve">的反照。那各种形态的鱼，那奔驰的狗，那爬行的蜥蜴，那拙笨的鸟和蛙，特别是那陶盆里的人面含鱼的形象,它们虽明显具有巫术礼仪的图腾性质,其具体含义已不可知,但从这些形象本身所直接传达出来的艺术风貌和审美意识,却可以清晰地使人感到:这里还没有沉重、恐怖、神秘和紧张,而是生动、活泼、纯朴和天真,是一派生气勃勃、健康成长的童年气派。</w:t>
      </w:r>
    </w:p>
    <w:p>
      <w:pPr>
        <w:ind w:left="61" w:first-line="420"/>
      </w:pPr>
      <w:r>
        <w:rPr>
          <w:rFonts w:ascii="Times New Roman" w:hAnsi="Times New Roman" w:cs="Times New Roman"/>
          <w:sz w:val="21"/>
          <w:sz-cs w:val="21"/>
        </w:rPr>
        <w:t xml:space="preserve">仰韶半坡彩陶的特点,是动物形象和动物纹样多,其中尤以鱼纹最普遍,有十余种。据闻一多《说鱼》,鱼在中国语言中具有生殖繁盛的祝福含义。但闻一多最早也只说到《诗经》《周易》。那么，我们是否可以把它进一步追溯到这些仰韶彩陶呢？像仰韶期半坡彩陶屡见的多种鱼纹和含鱼人面，它们的巫术礼仪含义是否就在对氏族子孙“瓜瓞绵绵”长久不绝的祝福？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社会在发展，陶器造型和纹样也在继续变化。和全世界各民族完全一致，占居新时器时代陶器纹饰走廊的，并非动物纹样，而是抽象的几何纹，即各式各样的曲线、直线、水纹、漩涡纹、三角形、锯齿纹种种。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其实，仰韶、马家窑的某些几何纹样已比较清晰地表明，它们是由动物形象的写实而逐渐变为抽象化、符号化的。由再现（模拟）到表现（抽象化），由写实到符号化，这正是一个由内容到形式的积淀过程，也正是美作为“有意味的形式”的原始形成过程。即是说，在后世看来似乎只是“美观”、“装饰”而并无具体含义和内容的抽象几何纹样，其实在当年却是有着非常重要的内容和含义，即具有非常重要的原始巫术礼仪的图腾含义的。似乎是“纯”形式的几何纹样，在原始人们的感受却远不只是均衡对称的形式快感，而具有复杂的观念、想象的意义在内。巫术礼仪的图腾形象逐渐简化和抽象化成为纯形式的几何图案（符号），它的原始图腾含义不但没有消失，并且由于几何纹饰经常比动物形象更多地布满器身，这种含义反而更加强了。可见，抽象几何纹饰并非某种形式美，而是：抽象形式中有内容，感官感受中有观念。如前所说，这正是美和审美在对象和主体两方面的共同特点。这个共同特点便是积淀：内容积淀为形式、想象，观念积淀为感受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                                            （节选自李泽厚《美的历程》，有删改）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三．（9分，每小题3分）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阅读下面的文言文，并完成10—12题。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[来源:学。科。网]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截冠雄鸡志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李翱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翱至零口①北，有畜鸡二十二者，七其雄十五其雌，且啄且饮而又狎乎人。翱甚乐之，遂掏粟投于地而呼之。有一雄鸡，人截其冠，貌若营群②，望我而先来，见粟而长鸣，如命其众鸡。众鸡闻而曹奔于粟。既来，而皆恶截冠雄鸡而击之，曳而逐出之，已而竞还啄其粟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日之暮，又二十一其群栖于楹之梁。截冠雄鸡又来，如慕侣将登于梁且栖焉。而仰望焉，而旋望焉，而小鸣焉，而大鸣焉，而延颈喔咿，其声甚悲焉，而遂去焉。……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翱异之曰：“鸡，禽于家者也，备五德者也。其一曰：见食命侣，义也。截冠雄鸡是也。彼众鸡得非幸其所呼而来耶？又奚为既来而恶所呼者而迫之耶？岂不食其利背其惠耶？岂不丧其见食命侣之一德耶？且何众栖而不使偶其群耶？”或告曰：“截冠雄鸡，客鸡也，予东里鄙夫曰陈氏之鸡焉。死其雌，而陈氏寓之于我群焉。勇且善斗，家之六雄鸡勿敢独校焉。是以其曹恶之而不与同其食及栖焉。夫虽善斗且勇，亦不胜其众，而常孤游焉。然见食未尝先啄而不长鸣命焉，彼众鸡虽赖其召，既至反逐之。昔日亦犹是焉。截冠雄鸡虽不见答，然而其迹未曾变移焉。”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翱既闻之，惘然感而遂伤曰：“禽鸟微物也，其中亦有独禀精气，义而介焉者。客鸡义勇超乎群，群皆妒而尚不与俦焉，况在人乎哉？况在朋友乎哉？由是观天地间鬼神禽兽万物变动情状，其可以逃乎？”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吾心既伤之，遂志之，将用警予，且可以作鉴于世之人。</w:t>
      </w:r>
    </w:p>
    <w:p>
      <w:pPr>
        <w:jc w:val="right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（选自《李文公集》  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[注] ①零口：地名。②营群：寻其群体。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10．对下列句子中加点词的解释，不正确的一项是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A．见粟而长鸣，如命其众鸡         命：指挥。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B．而仰望焉，而旋望焉             旋：回头。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C．家之六雄鸡勿敢独校焉           校：较量。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D．吾心既伤之，遂志之             志：记载。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11．下列各组句子中，加点的词的意义和用法相同的一项是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A．遂掏粟投于地而呼之    庄宗受而藏之于庙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B．鸡，禽于家者也        抟扶摇而上者九万里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C．而陈氏寓之于我群焉    子之武城，闻弦歌之声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D．客鸡义勇超乎群        恢恢乎其于游刃必有余地矣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12．下列四组句子中，分别表现截冠雄鸡“重义轻利”和众鸡“妒贤嫉能”的一组是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A．截冠雄鸡又来，如慕侣将登于梁且栖焉    而皆恶截冠雄鸡而击之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B．然见食未尝先啄而不长鸣命焉            是以其曹恶之而不与同其食及栖焉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C．而延颈喔咿，其声甚悲焉                彼众鸡虽赖其召，既至反逐之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D．截冠雄鸡虽不见答，然而其迹未曾变移焉            众鸡闻而曹奔于粟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四．（31分）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13．把文言文阅读材料中划横线的句子翻译成现代汉语。（12分）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⑴曳而逐出之，已而竞还啄其粟。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译文：______________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⑵又奚为既来而恶所呼者而迫之耶？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译文：______________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⑶将用警予，且可以作鉴于世之人。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译文：______________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14．阅读下面一首宋诗，按要求回答问题。（8分）</w:t>
      </w:r>
    </w:p>
    <w:p>
      <w:pPr>
        <w:jc w:val="center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被酒独行，遍至子云、威、徽、先觉四黎之舍三首①（其二）</w:t>
      </w:r>
    </w:p>
    <w:p>
      <w:pPr>
        <w:jc w:val="center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苏轼</w:t>
      </w:r>
    </w:p>
    <w:p>
      <w:pPr>
        <w:jc w:val="center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总角黎家三小童，口吹葱叶送迎翁②。</w:t>
      </w:r>
    </w:p>
    <w:p>
      <w:pPr>
        <w:jc w:val="center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莫作天涯万里意，溪边自有舞雩风。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111111"/>
        </w:rPr>
        <w:t xml:space="preserve">【注】被酒：刚喝过酒，带着醉意。四黎：子云、威、徽、先觉都是海南黎族人，姓黎，故称“四黎”。翁：苏轼自称。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111111"/>
        </w:rPr>
        <w:t xml:space="preserve">（1）指出“溪边自有舞雩风”一句所用典故的出处。（2分）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111111"/>
        </w:rPr>
        <w:t xml:space="preserve">（2）请结合作者的思想和本诗内容，分析这首诗表现了作者怎样的人生态度（6分）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111111"/>
        </w:rPr>
        <w:t xml:space="preserve">15．古诗文填空。（8分）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（1）有志矣，不随以止也，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</w:rPr>
        <w:t xml:space="preserve">，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</w:t>
      </w:r>
      <w:r>
        <w:rPr>
          <w:rFonts w:ascii="Times New Roman" w:hAnsi="Times New Roman" w:cs="Times New Roman"/>
          <w:sz w:val="21"/>
          <w:sz-cs w:val="21"/>
        </w:rPr>
        <w:t xml:space="preserve"> 。 （王安石《游褒禅山记</w:t>
      </w:r>
      <w:r>
        <w:rPr>
          <w:rFonts w:ascii="Times New Roman" w:hAnsi="Times New Roman" w:cs="Times New Roman"/>
          <w:sz w:val="21"/>
          <w:sz-cs w:val="21"/>
          <w:color w:val="111111"/>
        </w:rPr>
        <w:t xml:space="preserve">》 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（2）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</w:t>
      </w:r>
      <w:r>
        <w:rPr>
          <w:rFonts w:ascii="Times New Roman" w:hAnsi="Times New Roman" w:cs="Times New Roman"/>
          <w:sz w:val="21"/>
          <w:sz-cs w:val="21"/>
        </w:rPr>
        <w:t xml:space="preserve">，到黄昏、点点滴滴。这次第，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</w:t>
      </w:r>
      <w:r>
        <w:rPr>
          <w:rFonts w:ascii="Times New Roman" w:hAnsi="Times New Roman" w:cs="Times New Roman"/>
          <w:sz w:val="21"/>
          <w:sz-cs w:val="21"/>
        </w:rPr>
        <w:t xml:space="preserve"> ！ （李清照《声声慢》）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（3）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</w:t>
      </w:r>
      <w:r>
        <w:rPr>
          <w:rFonts w:ascii="Times New Roman" w:hAnsi="Times New Roman" w:cs="Times New Roman"/>
          <w:sz w:val="21"/>
          <w:sz-cs w:val="21"/>
        </w:rPr>
        <w:t xml:space="preserve"> ，目眇眇兮愁予。 袅袅兮秋风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</w:t>
      </w:r>
      <w:r>
        <w:rPr>
          <w:rFonts w:ascii="Times New Roman" w:hAnsi="Times New Roman" w:cs="Times New Roman"/>
          <w:sz w:val="21"/>
          <w:sz-cs w:val="21"/>
        </w:rPr>
        <w:t xml:space="preserve">。 （屈原《湘夫人》    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（4）鹿门月照开烟树，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</w:t>
      </w:r>
      <w:r>
        <w:rPr>
          <w:rFonts w:ascii="Times New Roman" w:hAnsi="Times New Roman" w:cs="Times New Roman"/>
          <w:sz w:val="21"/>
          <w:sz-cs w:val="21"/>
        </w:rPr>
        <w:t xml:space="preserve">。岩扉松径长寂寥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</w:t>
      </w:r>
      <w:r>
        <w:rPr>
          <w:rFonts w:ascii="Times New Roman" w:hAnsi="Times New Roman" w:cs="Times New Roman"/>
          <w:sz w:val="21"/>
          <w:sz-cs w:val="21"/>
        </w:rPr>
        <w:t xml:space="preserve">。（孟浩然《夜归鹿门歌》）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16．阅读下面的《三国演义》选段，回答问题。（3分）</w:t>
      </w: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操曰：“夫英雄者，胸怀大志，腹有良谋，有包藏宇宙之机，吞吐天地之志者也。”玄德曰：“谁能当之？”操以手指玄德，后自指，曰：“今天下英雄，惟使君与操耳！”玄德闻言，吃了一惊，手中所执匙箸，不觉落于地下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玄德闻言大惊失色，是因为担心之前的哪件事被曹操觉察？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答：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                        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五（18分）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阅读下面文字，完成17-19题</w:t>
      </w:r>
    </w:p>
    <w:p>
      <w:pPr>
        <w:jc w:val="center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抻面</w:t>
      </w:r>
    </w:p>
    <w:p>
      <w:pPr>
        <w:jc w:val="center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阿城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111111"/>
        </w:rPr>
        <w:t xml:space="preserve">铁良是满族人。 问他祖上是哪个旗的的，他说不知道，管它哪个旗的，还不都是干活儿吃饭。 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111111"/>
        </w:rPr>
        <w:t xml:space="preserve">铁良在北京是个小有名气的人，名气是抻得一手好面。面是随时有客要吃就得煮的，因此，铁良专在一家做。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[来源:学.科.网Z.X.X.K]</w:t>
      </w:r>
      <w:r>
        <w:rPr>
          <w:rFonts w:ascii="Times New Roman" w:hAnsi="Times New Roman" w:cs="Times New Roman"/>
          <w:sz w:val="21"/>
          <w:sz-cs w:val="21"/>
          <w:color w:val="11111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111111"/>
        </w:rPr>
        <w:t xml:space="preserve">铁良原来有几股钱在店里，后来店叫政府公私合营了，铁良有些不太愿意，在公家人面前说了几句。公家人也是以前常来店里吃铁良抻的面的主儿，劝了铁良几句。几年以后，铁良知道害怕了，心理感激着那个公家人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111111"/>
        </w:rPr>
        <w:t xml:space="preserve">抻面最讲究的是和面。和面先和个大概齐，之后放在案子上沾块湿布“省”着。</w:t>
      </w:r>
      <w:r>
        <w:rPr>
          <w:rFonts w:ascii="Times New Roman" w:hAnsi="Times New Roman" w:cs="Times New Roman"/>
          <w:sz w:val="21"/>
          <w:sz-cs w:val="21"/>
          <w:u w:val="single"/>
          <w:color w:val="111111"/>
        </w:rPr>
        <w:t xml:space="preserve">后来运动多了，铁良说，这反省就是咱们的省面。省好了面，愿意怎么揉掐捏拉，随您便。 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111111"/>
        </w:rPr>
        <w:t xml:space="preserve">省好了的面，内里没有疙瘩。面粉一掺了水，放不多时就会发酸，所以要下碱。下了碱的面，就可以抻了。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111111"/>
        </w:rPr>
        <w:t xml:space="preserve">有人用舌头试碱放多了还是少了，舔舔，有一股苦甜香，就是合适了。铁良试碱不用舌头，一半儿的原因是抻面是个露脸的活儿，是公开的，客人看着，当面的。铁良用鼻子，闻闻，碱多了，就再放放，“省”碱。 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111111"/>
        </w:rPr>
        <w:t xml:space="preserve">跑堂的得了客人要的数儿，拉长声儿喊给铁良。客人出到街上，靠在铺面窗口儿看铁良抻面，好像是买了一张看戏的站票。 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111111"/>
        </w:rPr>
        <w:t xml:space="preserve">铁良不含糊，当当一手揪出一拳头面，啪，和在一起，搓成粗条儿，掐着两头儿，上下一悠，就一个人长了。人伸开胳膊的长度等于这个人的身高。铁良两手往当中一合，就是两股，再抻再合，就是四股，再抻再合，八股，十六股，三十二股，六十四股，一百二十八股。之后掐去两头，朝脑后一甩，好像是大闺女的辫子飞落到灶上的锅里，客人就笑了，转身回去店里座位上。 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111111"/>
        </w:rPr>
        <w:t xml:space="preserve">锅边儿的伙计用双长筷子搅两下，大笊篱捞出盛到海碗里，海碗里有牛骨高汤，入好面，撒几片芫荽，葱丝儿，带红根儿的嫩菠菜，满天星辣椒油花儿，红，绿，白，啪哒，放在了客人面前。客人挑起一箸子面，撑开嘴吃，热气蒸得额头有点儿亮。铁良呢，和街上的熟人聊了有一会儿了。 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111111"/>
        </w:rPr>
        <w:t xml:space="preserve">50年代初，镇压反革命，押去刑场的时候还许犯人点路边的馆子，吃最后一口人间食。有个老头子被押在车上，路过铁良的店，说是去阴间的路上得吃口抻面。于是押进去，老头子张口要龙须面，铁良也不说话，开始抻。 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111111"/>
        </w:rPr>
        <w:t xml:space="preserve">铁良几下就抻好了，亲自放面下锅，瞬时捞起，入在汤里双手捧了碗放在老头儿面前。围观的人都伸头去看，说不出话来。老头儿挑起面迎光看看，手上的铐哗啦啦响，吃了一口，说，是这个意思，就招呼上路了。 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111111"/>
        </w:rPr>
        <w:t xml:space="preserve">铁良后来跟人说，这就是当初借钱给我学手艺的恩人，他就是要我抻头发丝儿面，我也得抻出来。</w:t>
      </w:r>
    </w:p>
    <w:p>
      <w:pPr>
        <w:jc w:val="right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《选自阿城选集》</w:t>
      </w:r>
    </w:p>
    <w:p>
      <w:pPr>
        <w:jc w:val="right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［注］①抻（</w:t>
      </w:r>
      <w:r>
        <w:rPr>
          <w:rFonts w:ascii="Times New Roman" w:hAnsi="Times New Roman" w:cs="Times New Roman"/>
          <w:sz w:val="24"/>
          <w:sz-cs w:val="24"/>
          <w:color w:val="333333"/>
        </w:rPr>
        <w:t xml:space="preserve">chēn</w:t>
      </w:r>
      <w:r>
        <w:rPr>
          <w:rFonts w:ascii="Times New Roman" w:hAnsi="Times New Roman" w:cs="Times New Roman"/>
          <w:sz w:val="21"/>
          <w:sz-cs w:val="21"/>
        </w:rPr>
        <w:t xml:space="preserve">）用手把面团抻成面条。抻：拉长。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[来源:学#科#网]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七（50分）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21．阅读下面的文字 、按要求作文（50分）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探究作为我国现行课程标准倡导的学习方式之一，常常出现在课堂、实验室或课外学习过程中，有的同学觉得，探究给自己留下了一段难忘的学习经历。有的同学认为，探究是一种重要的学习方式。有的同学则抱怨，探究在教学活动中往往流于形式……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对课内外学习中的探究，你有何体验、见闻或思考！请自选角度，自拟题目，写一篇文章 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要求：（1）写记叙文或议论文（2）不得透露个人信息（3）不得抄袭，不得套作（4）字数不少于700字。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