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A50B1C" w:rsidP="00A50B1C" w14:paraId="3DC35FBD" w14:textId="77777777">
      <w:pPr>
        <w:spacing w:line="360" w:lineRule="auto"/>
        <w:jc w:val="center"/>
      </w:pPr>
      <w:r>
        <w:rPr>
          <w:rFonts w:ascii="Times New Roman" w:eastAsia="新宋体" w:hAnsi="Times New Roman"/>
          <w:b/>
          <w:sz w:val="30"/>
          <w:szCs w:val="30"/>
        </w:rPr>
        <w:t>2020</w:t>
      </w:r>
      <w:r>
        <w:rPr>
          <w:rFonts w:ascii="Times New Roman" w:eastAsia="新宋体" w:hAnsi="Times New Roman" w:hint="eastAsia"/>
          <w:b/>
          <w:sz w:val="30"/>
          <w:szCs w:val="30"/>
        </w:rPr>
        <w:t>年全国统一高考语文试卷（新课标Ⅱ）</w:t>
      </w:r>
    </w:p>
    <w:p w:rsidR="00A50B1C" w:rsidP="00A50B1C" w14:paraId="0B3CA9F5" w14:textId="77777777">
      <w:pPr>
        <w:spacing w:line="360" w:lineRule="auto"/>
      </w:pPr>
      <w:r>
        <w:rPr>
          <w:rFonts w:ascii="Times New Roman" w:eastAsia="新宋体" w:hAnsi="Times New Roman" w:hint="eastAsia"/>
          <w:b/>
          <w:szCs w:val="21"/>
        </w:rPr>
        <w:t>一、现代文阅读（</w:t>
      </w:r>
      <w:r>
        <w:rPr>
          <w:rFonts w:ascii="Times New Roman" w:eastAsia="新宋体" w:hAnsi="Times New Roman"/>
          <w:b/>
          <w:szCs w:val="21"/>
        </w:rPr>
        <w:t>36</w:t>
      </w:r>
      <w:r>
        <w:rPr>
          <w:rFonts w:ascii="Times New Roman" w:eastAsia="新宋体" w:hAnsi="Times New Roman" w:hint="eastAsia"/>
          <w:b/>
          <w:szCs w:val="21"/>
        </w:rPr>
        <w:t>分）（一）论述类文本阅读（本题共</w:t>
      </w:r>
      <w:r>
        <w:rPr>
          <w:rFonts w:ascii="Times New Roman" w:eastAsia="新宋体" w:hAnsi="Times New Roman"/>
          <w:b/>
          <w:szCs w:val="21"/>
        </w:rPr>
        <w:t>1</w:t>
      </w:r>
      <w:r>
        <w:rPr>
          <w:rFonts w:ascii="Times New Roman" w:eastAsia="新宋体" w:hAnsi="Times New Roman" w:hint="eastAsia"/>
          <w:b/>
          <w:szCs w:val="21"/>
        </w:rPr>
        <w:t>小题，</w:t>
      </w:r>
      <w:r>
        <w:rPr>
          <w:rFonts w:ascii="Times New Roman" w:eastAsia="新宋体" w:hAnsi="Times New Roman"/>
          <w:b/>
          <w:szCs w:val="21"/>
        </w:rPr>
        <w:t>9</w:t>
      </w:r>
      <w:r>
        <w:rPr>
          <w:rFonts w:ascii="Times New Roman" w:eastAsia="新宋体" w:hAnsi="Times New Roman" w:hint="eastAsia"/>
          <w:b/>
          <w:szCs w:val="21"/>
        </w:rPr>
        <w:t>分）</w:t>
      </w:r>
    </w:p>
    <w:p w:rsidR="00A50B1C" w:rsidP="00A50B1C" w14:paraId="3150DCBE" w14:textId="77777777">
      <w:pPr>
        <w:spacing w:line="360" w:lineRule="auto"/>
      </w:pPr>
      <w:r>
        <w:rPr>
          <w:rFonts w:ascii="Times New Roman" w:eastAsia="新宋体" w:hAnsi="Times New Roman"/>
          <w:szCs w:val="21"/>
        </w:rPr>
        <w:t>1</w:t>
      </w:r>
      <w:r>
        <w:rPr>
          <w:rFonts w:ascii="Times New Roman" w:eastAsia="新宋体" w:hAnsi="Times New Roman" w:hint="eastAsia"/>
          <w:szCs w:val="21"/>
        </w:rPr>
        <w:t>．（</w:t>
      </w:r>
      <w:r>
        <w:rPr>
          <w:rFonts w:ascii="Times New Roman" w:eastAsia="新宋体" w:hAnsi="Times New Roman"/>
          <w:szCs w:val="21"/>
        </w:rPr>
        <w:t>9</w:t>
      </w:r>
      <w:r>
        <w:rPr>
          <w:rFonts w:ascii="Times New Roman" w:eastAsia="新宋体" w:hAnsi="Times New Roman" w:hint="eastAsia"/>
          <w:szCs w:val="21"/>
        </w:rPr>
        <w:t>分）阅读下面的文字，完成各题。</w:t>
      </w:r>
    </w:p>
    <w:p w:rsidR="00A50B1C" w:rsidP="00A50B1C" w14:paraId="06313C78"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把实物当作原物的倾向，在美术史领域根深蒂固。事实上，实物并不等于原物，我们需要对美术史中“原物”的概念进行反思，对美术馆藏品的直觉上的完整性提出质疑。这种反思和质疑并不是要否定这些藏品，恰恰相反，它们可以在更大程度上发挥藏品作为历史材料的潜在意义。一旦美术史家取消“实物”和“原物”之间的等号，他们就必须认真考虑和重构二者间的历史关系。这会引导他们发现很多以前不曾想到的问题，其核心就是美术的“历史物质性”。</w:t>
      </w:r>
    </w:p>
    <w:p w:rsidR="00A50B1C" w:rsidP="00A50B1C" w14:paraId="29E97A19"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有研究者追溯郭熙《早春图》的渊源。提出这幅卷轴画原是北宋宫殿一套建筑画中的一幅。邓椿《画继》记载，他祖上被赐予一个宅子，他父亲被任命为提举官时，朝廷派遣一个中官监修这所宅第。一天，邓椿的父亲看到裱工用“旧绢山水”擦拭桌子，他拿过来一看，发现竟是郭熙的作品。那位中官说：“昔神宗好熙笔，一殿专背（即‘裱’）熙作，上（徽宗）继位后，易以古画，退入库中者不止此尔。”邓父请求徽宗赏赐这些“退画”。徽宗答应了，并派人把废弃的郭熙壁障整车拉到邓宅，这个记载透露了宋神宗时期皇宫中“一殿专背熙作”的状态，这应该是郭熙创作《早春图》这类大幅山水时的状态。因此，任何讨论这幅画的构图、功能以及观看方式的文章都必须首先重构这种原始状态。这也就是说，目前人们在台北“故宫博物院”看到的《早春图》只是这幅画的“实物”而非“原物”。也许有人会说：如果研究者的关注点是郭熙的笔墨技法的话，这种研究则似不需要，但是笔墨离不开观看，而观看必然和绘画的形式和空间有关。</w:t>
      </w:r>
    </w:p>
    <w:p w:rsidR="00A50B1C" w:rsidP="00A50B1C" w14:paraId="7CFDD4E4"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邓椿的记载还引导我们思考另外一个问题，即郭熙绘画的“历史物质性”甚至在徽宗时期就已经发生了重要变化：从形式上说，这些画作从建筑绘画转变为卷轴画；从空间上说，它们从皇宫内的殿堂进入了私人宅第；从观赏方式上说，它们从要求“远观”的宏大构图转变为鼓励“近视”的独幅作品。</w:t>
      </w:r>
    </w:p>
    <w:p w:rsidR="00A50B1C" w:rsidP="00A50B1C" w14:paraId="30DD176E"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需要强调的是，这种“历史物质性”的转换并非是少数作品的特例。一幅卷轴画可能在它的流传和收藏过程中并没有发生形态上的重大变化，但是各代的藏家在上面盖上图章、写下题跋，尤其是乾隆等帝王把这类操作全面系统化之后，即使形态未改但也是面貌已非。</w:t>
      </w:r>
    </w:p>
    <w:p w:rsidR="00A50B1C" w:rsidP="00A50B1C" w14:paraId="2CD8A051"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那些表面上并没有被改换面貌的艺术品，因为环境、组合和观看方式的变化，也会成为再造的历史实体。一面原来悬挂在墓室天顶上代表光明的铜镜被移到了美术馆的陈列柜里，</w:t>
      </w:r>
      <w:r>
        <w:rPr>
          <w:rFonts w:ascii="Times New Roman" w:eastAsia="新宋体" w:hAnsi="Times New Roman" w:hint="eastAsia"/>
          <w:szCs w:val="21"/>
        </w:rPr>
        <w:t>和几十面其他同类器物一起展示，以呈现铜镜的发展史。一幅“手卷”变成了一幅“长卷”，因为观众再不能真正用手触摸它，一段一段地欣赏移动的场景……所有这些转化都可以成为美术史研究的课题，这些研究所探求的不再是一件作品的原始动机和创作，而是它的流传、收藏和陈列﹣﹣它的持续的和变化中的生命。</w:t>
      </w:r>
    </w:p>
    <w:p w:rsidR="00A50B1C" w:rsidP="00A50B1C" w14:paraId="0D8B1699" w14:textId="77777777">
      <w:pPr>
        <w:spacing w:line="360" w:lineRule="auto"/>
        <w:jc w:val="right"/>
      </w:pPr>
      <w:r>
        <w:rPr>
          <w:rFonts w:ascii="Times New Roman" w:eastAsia="新宋体" w:hAnsi="Times New Roman" w:hint="eastAsia"/>
          <w:szCs w:val="21"/>
        </w:rPr>
        <w:t>（摘编自巫鸿《实物的回归：美术的“历史物质性”》）</w:t>
      </w:r>
    </w:p>
    <w:p w:rsidR="00A50B1C" w:rsidP="00A50B1C" w14:paraId="2BEEB6E3" w14:textId="77777777">
      <w:pPr>
        <w:spacing w:line="360" w:lineRule="auto"/>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）下列关于原文内容的理解和分析，正确的一项是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A50B1C" w:rsidP="00A50B1C" w14:paraId="7FEAEAFE" w14:textId="77777777">
      <w:pPr>
        <w:spacing w:line="360" w:lineRule="auto"/>
      </w:pPr>
      <w:r>
        <w:rPr>
          <w:rFonts w:ascii="Times New Roman" w:eastAsia="新宋体" w:hAnsi="Times New Roman"/>
          <w:szCs w:val="21"/>
        </w:rPr>
        <w:t>A</w:t>
      </w:r>
      <w:r>
        <w:rPr>
          <w:rFonts w:ascii="Times New Roman" w:eastAsia="新宋体" w:hAnsi="Times New Roman" w:hint="eastAsia"/>
          <w:szCs w:val="21"/>
        </w:rPr>
        <w:t>．美术馆所收藏、陈列的部分艺术品的真实性值得怀疑，因为实物并不等同于原物。</w:t>
      </w:r>
    </w:p>
    <w:p w:rsidR="00A50B1C" w:rsidP="00A50B1C" w14:paraId="72460BE1" w14:textId="77777777">
      <w:pPr>
        <w:spacing w:line="360" w:lineRule="auto"/>
      </w:pPr>
      <w:r>
        <w:rPr>
          <w:rFonts w:ascii="Times New Roman" w:eastAsia="新宋体" w:hAnsi="Times New Roman"/>
          <w:szCs w:val="21"/>
        </w:rPr>
        <w:t>B</w:t>
      </w:r>
      <w:r>
        <w:rPr>
          <w:rFonts w:ascii="Times New Roman" w:eastAsia="新宋体" w:hAnsi="Times New Roman" w:hint="eastAsia"/>
          <w:szCs w:val="21"/>
        </w:rPr>
        <w:t>．宋徽宗的美术趣味与神宗不同，这是郭熙为宫廷创作的画流出皇宫的原因之一。</w:t>
      </w:r>
    </w:p>
    <w:p w:rsidR="00A50B1C" w:rsidP="00A50B1C" w14:paraId="0442AF74" w14:textId="77777777">
      <w:pPr>
        <w:spacing w:line="360" w:lineRule="auto"/>
      </w:pPr>
      <w:r>
        <w:rPr>
          <w:rFonts w:ascii="Times New Roman" w:eastAsia="新宋体" w:hAnsi="Times New Roman"/>
          <w:szCs w:val="21"/>
        </w:rPr>
        <w:t>C</w:t>
      </w:r>
      <w:r>
        <w:rPr>
          <w:rFonts w:ascii="Times New Roman" w:eastAsia="新宋体" w:hAnsi="Times New Roman" w:hint="eastAsia"/>
          <w:szCs w:val="21"/>
        </w:rPr>
        <w:t>．历代藏家和帝王在古画上盖章、题跋，导致这些画作的原初状态已不可考。</w:t>
      </w:r>
    </w:p>
    <w:p w:rsidR="00A50B1C" w:rsidP="00A50B1C" w14:paraId="0D519A3C" w14:textId="77777777">
      <w:pPr>
        <w:spacing w:line="360" w:lineRule="auto"/>
      </w:pPr>
      <w:r>
        <w:rPr>
          <w:rFonts w:ascii="Times New Roman" w:eastAsia="新宋体" w:hAnsi="Times New Roman"/>
          <w:szCs w:val="21"/>
        </w:rPr>
        <w:t>D</w:t>
      </w:r>
      <w:r>
        <w:rPr>
          <w:rFonts w:ascii="Times New Roman" w:eastAsia="新宋体" w:hAnsi="Times New Roman" w:hint="eastAsia"/>
          <w:szCs w:val="21"/>
        </w:rPr>
        <w:t>．艺术品在流传中经历的各种转换和变化，使得它们获得了更有价值的生命。</w:t>
      </w:r>
    </w:p>
    <w:p w:rsidR="00A50B1C" w:rsidP="00A50B1C" w14:paraId="0E969FE7" w14:textId="77777777">
      <w:pPr>
        <w:spacing w:line="360" w:lineRule="auto"/>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）下列对原文论证的相关分析，不正确的一项是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A50B1C" w:rsidP="00A50B1C" w14:paraId="43812BEC" w14:textId="77777777">
      <w:pPr>
        <w:spacing w:line="360" w:lineRule="auto"/>
      </w:pPr>
      <w:r>
        <w:rPr>
          <w:rFonts w:ascii="Times New Roman" w:eastAsia="新宋体" w:hAnsi="Times New Roman"/>
          <w:szCs w:val="21"/>
        </w:rPr>
        <w:t>A</w:t>
      </w:r>
      <w:r>
        <w:rPr>
          <w:rFonts w:ascii="Times New Roman" w:eastAsia="新宋体" w:hAnsi="Times New Roman" w:hint="eastAsia"/>
          <w:szCs w:val="21"/>
        </w:rPr>
        <w:t>．文章明确反对美术史领域中将实物当原物的倾向，并提供了新的理解和欣赏美术馆藏品的思路，富有启发意义。</w:t>
      </w:r>
    </w:p>
    <w:p w:rsidR="00A50B1C" w:rsidP="00A50B1C" w14:paraId="4D7ECFC1" w14:textId="77777777">
      <w:pPr>
        <w:spacing w:line="360" w:lineRule="auto"/>
      </w:pPr>
      <w:r>
        <w:rPr>
          <w:rFonts w:ascii="Times New Roman" w:eastAsia="新宋体" w:hAnsi="Times New Roman"/>
          <w:szCs w:val="21"/>
        </w:rPr>
        <w:t>B</w:t>
      </w:r>
      <w:r>
        <w:rPr>
          <w:rFonts w:ascii="Times New Roman" w:eastAsia="新宋体" w:hAnsi="Times New Roman" w:hint="eastAsia"/>
          <w:szCs w:val="21"/>
        </w:rPr>
        <w:t>．文章从多个角度探讨了艺术品在历史流传中可能发生的形式、形态、功能、环境、组合和观看方式等方面的变化。</w:t>
      </w:r>
    </w:p>
    <w:p w:rsidR="00A50B1C" w:rsidP="00A50B1C" w14:paraId="14F502D9" w14:textId="77777777">
      <w:pPr>
        <w:spacing w:line="360" w:lineRule="auto"/>
      </w:pPr>
      <w:r>
        <w:rPr>
          <w:rFonts w:ascii="Times New Roman" w:eastAsia="新宋体" w:hAnsi="Times New Roman"/>
          <w:szCs w:val="21"/>
        </w:rPr>
        <w:t>C</w:t>
      </w:r>
      <w:r>
        <w:rPr>
          <w:rFonts w:ascii="Times New Roman" w:eastAsia="新宋体" w:hAnsi="Times New Roman" w:hint="eastAsia"/>
          <w:szCs w:val="21"/>
        </w:rPr>
        <w:t>．文章第二、三两段对《画继》所记掌故的讨论，是为了证明现藏于台北“故宫博物院”的《早春图》并非“原物”。</w:t>
      </w:r>
    </w:p>
    <w:p w:rsidR="00A50B1C" w:rsidP="00A50B1C" w14:paraId="167AE93F" w14:textId="77777777">
      <w:pPr>
        <w:spacing w:line="360" w:lineRule="auto"/>
      </w:pPr>
      <w:r>
        <w:rPr>
          <w:rFonts w:ascii="Times New Roman" w:eastAsia="新宋体" w:hAnsi="Times New Roman"/>
          <w:szCs w:val="21"/>
        </w:rPr>
        <w:t>D</w:t>
      </w:r>
      <w:r>
        <w:rPr>
          <w:rFonts w:ascii="Times New Roman" w:eastAsia="新宋体" w:hAnsi="Times New Roman" w:hint="eastAsia"/>
          <w:szCs w:val="21"/>
        </w:rPr>
        <w:t>．文章末尾一段举例阐明，一些外表没有发生变化的艺术品所经历的转化，也可以成为美术史研究关注的课题。</w:t>
      </w:r>
    </w:p>
    <w:p w:rsidR="00A50B1C" w:rsidP="00A50B1C" w14:paraId="0452C206" w14:textId="77777777">
      <w:pPr>
        <w:spacing w:line="360" w:lineRule="auto"/>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）根据原文内容，下列说法不正确的一项是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A50B1C" w:rsidP="00A50B1C" w14:paraId="75EA1321" w14:textId="77777777">
      <w:pPr>
        <w:spacing w:line="360" w:lineRule="auto"/>
      </w:pPr>
      <w:r>
        <w:rPr>
          <w:rFonts w:ascii="Times New Roman" w:eastAsia="新宋体" w:hAnsi="Times New Roman"/>
          <w:szCs w:val="21"/>
        </w:rPr>
        <w:t>A</w:t>
      </w:r>
      <w:r>
        <w:rPr>
          <w:rFonts w:ascii="Times New Roman" w:eastAsia="新宋体" w:hAnsi="Times New Roman" w:hint="eastAsia"/>
          <w:szCs w:val="21"/>
        </w:rPr>
        <w:t>．一件艺术品的历史形态并不会自动地显现于它的现存状态，而是需要通过深入的历史研究来加以重构。</w:t>
      </w:r>
    </w:p>
    <w:p w:rsidR="00A50B1C" w:rsidP="00A50B1C" w14:paraId="2FECC69C" w14:textId="77777777">
      <w:pPr>
        <w:spacing w:line="360" w:lineRule="auto"/>
      </w:pPr>
      <w:r>
        <w:rPr>
          <w:rFonts w:ascii="Times New Roman" w:eastAsia="新宋体" w:hAnsi="Times New Roman"/>
          <w:szCs w:val="21"/>
        </w:rPr>
        <w:t>B</w:t>
      </w:r>
      <w:r>
        <w:rPr>
          <w:rFonts w:ascii="Times New Roman" w:eastAsia="新宋体" w:hAnsi="Times New Roman" w:hint="eastAsia"/>
          <w:szCs w:val="21"/>
        </w:rPr>
        <w:t>．郭熙的《早春图》很可能是北宋宫廷建筑画中的一幅，观看它时，只留意细部的笔墨技法，未必符合其最初的创作状态。</w:t>
      </w:r>
    </w:p>
    <w:p w:rsidR="00A50B1C" w:rsidP="00A50B1C" w14:paraId="298C1E9F" w14:textId="77777777">
      <w:pPr>
        <w:spacing w:line="360" w:lineRule="auto"/>
      </w:pPr>
      <w:r>
        <w:rPr>
          <w:rFonts w:ascii="Times New Roman" w:eastAsia="新宋体" w:hAnsi="Times New Roman"/>
          <w:szCs w:val="21"/>
        </w:rPr>
        <w:t>C</w:t>
      </w:r>
      <w:r>
        <w:rPr>
          <w:rFonts w:ascii="Times New Roman" w:eastAsia="新宋体" w:hAnsi="Times New Roman" w:hint="eastAsia"/>
          <w:szCs w:val="21"/>
        </w:rPr>
        <w:t>．从寺庙、墓葬中发现的壁画、石刻等，在它们从原址移出转入美术馆陈列后，将不可避免地被赋予新的属性和意义。</w:t>
      </w:r>
    </w:p>
    <w:p w:rsidR="00A50B1C" w:rsidP="00A50B1C" w14:paraId="7F7F8C54" w14:textId="77777777">
      <w:pPr>
        <w:spacing w:line="360" w:lineRule="auto"/>
      </w:pPr>
      <w:r>
        <w:rPr>
          <w:rFonts w:ascii="Times New Roman" w:eastAsia="新宋体" w:hAnsi="Times New Roman"/>
          <w:szCs w:val="21"/>
        </w:rPr>
        <w:t>D</w:t>
      </w:r>
      <w:r>
        <w:rPr>
          <w:rFonts w:ascii="Times New Roman" w:eastAsia="新宋体" w:hAnsi="Times New Roman" w:hint="eastAsia"/>
          <w:szCs w:val="21"/>
        </w:rPr>
        <w:t>．考虑到艺术品普遍经历了“历史物质性”的转换，美术馆应当改变布展方式，还原它们本来的环境、组合和观看方式。</w:t>
      </w:r>
    </w:p>
    <w:p w:rsidR="00A50B1C" w:rsidP="00A50B1C" w14:paraId="5B377929" w14:textId="77777777">
      <w:pPr>
        <w:spacing w:line="360" w:lineRule="auto"/>
      </w:pPr>
      <w:r>
        <w:rPr>
          <w:rFonts w:ascii="Times New Roman" w:eastAsia="新宋体" w:hAnsi="Times New Roman" w:hint="eastAsia"/>
          <w:b/>
          <w:szCs w:val="21"/>
        </w:rPr>
        <w:t>（二）实用类文本阅读（本题共</w:t>
      </w:r>
      <w:r>
        <w:rPr>
          <w:rFonts w:ascii="Times New Roman" w:eastAsia="新宋体" w:hAnsi="Times New Roman"/>
          <w:b/>
          <w:szCs w:val="21"/>
        </w:rPr>
        <w:t>1</w:t>
      </w:r>
      <w:r>
        <w:rPr>
          <w:rFonts w:ascii="Times New Roman" w:eastAsia="新宋体" w:hAnsi="Times New Roman" w:hint="eastAsia"/>
          <w:b/>
          <w:szCs w:val="21"/>
        </w:rPr>
        <w:t>小题，</w:t>
      </w:r>
      <w:r>
        <w:rPr>
          <w:rFonts w:ascii="Times New Roman" w:eastAsia="新宋体" w:hAnsi="Times New Roman"/>
          <w:b/>
          <w:szCs w:val="21"/>
        </w:rPr>
        <w:t>12</w:t>
      </w:r>
      <w:r>
        <w:rPr>
          <w:rFonts w:ascii="Times New Roman" w:eastAsia="新宋体" w:hAnsi="Times New Roman" w:hint="eastAsia"/>
          <w:b/>
          <w:szCs w:val="21"/>
        </w:rPr>
        <w:t>分）</w:t>
      </w:r>
    </w:p>
    <w:p w:rsidR="00A50B1C" w:rsidP="00A50B1C" w14:paraId="7A300377" w14:textId="77777777">
      <w:pPr>
        <w:spacing w:line="360" w:lineRule="auto"/>
      </w:pPr>
      <w:r>
        <w:rPr>
          <w:rFonts w:ascii="Times New Roman" w:eastAsia="新宋体" w:hAnsi="Times New Roman"/>
          <w:szCs w:val="21"/>
        </w:rPr>
        <w:t>2</w:t>
      </w:r>
      <w:r>
        <w:rPr>
          <w:rFonts w:ascii="Times New Roman" w:eastAsia="新宋体" w:hAnsi="Times New Roman" w:hint="eastAsia"/>
          <w:szCs w:val="21"/>
        </w:rPr>
        <w:t>．（</w:t>
      </w:r>
      <w:r>
        <w:rPr>
          <w:rFonts w:ascii="Times New Roman" w:eastAsia="新宋体" w:hAnsi="Times New Roman"/>
          <w:szCs w:val="21"/>
        </w:rPr>
        <w:t>12</w:t>
      </w:r>
      <w:r>
        <w:rPr>
          <w:rFonts w:ascii="Times New Roman" w:eastAsia="新宋体" w:hAnsi="Times New Roman" w:hint="eastAsia"/>
          <w:szCs w:val="21"/>
        </w:rPr>
        <w:t>分）阅读下面的文字，完成各题。</w:t>
      </w:r>
    </w:p>
    <w:p w:rsidR="00A50B1C" w:rsidP="00A50B1C" w14:paraId="1F01E9D0"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材料一：</w:t>
      </w:r>
    </w:p>
    <w:p w:rsidR="00A50B1C" w:rsidP="00A50B1C" w14:paraId="27739486"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现在，中国在扶贫攻坚工作中采取的重要举措，就是实施精准扶贫方略，找到“贫根”，对症下药，靶向治疗。我们坚持中国制度的优势，构建省市县乡村五级一起抓扶贫，层层落实责任制的治理格局。我们注重抓六个精准，即扶持对象精准、项目安排精准、资金使用精准、措施到户精准、因村派人精准、脱贫成效精准，确保各项政策好处落到扶贫对象身上。</w:t>
      </w:r>
    </w:p>
    <w:p w:rsidR="00A50B1C" w:rsidP="00A50B1C" w14:paraId="1815A8DB" w14:textId="77777777">
      <w:pPr>
        <w:spacing w:line="360" w:lineRule="auto"/>
        <w:jc w:val="right"/>
      </w:pPr>
      <w:r>
        <w:rPr>
          <w:rFonts w:ascii="Times New Roman" w:eastAsia="新宋体" w:hAnsi="Times New Roman" w:hint="eastAsia"/>
          <w:szCs w:val="21"/>
        </w:rPr>
        <w:t>（摘自习近平《携手消除贫困</w:t>
      </w:r>
      <w:r>
        <w:rPr>
          <w:rFonts w:ascii="Times New Roman" w:eastAsia="新宋体" w:hAnsi="Times New Roman"/>
          <w:szCs w:val="21"/>
        </w:rPr>
        <w:t xml:space="preserve"> </w:t>
      </w:r>
      <w:r>
        <w:rPr>
          <w:rFonts w:ascii="Times New Roman" w:eastAsia="新宋体" w:hAnsi="Times New Roman" w:hint="eastAsia"/>
          <w:szCs w:val="21"/>
        </w:rPr>
        <w:t>促进共同发展﹣﹣在</w:t>
      </w:r>
      <w:r>
        <w:rPr>
          <w:rFonts w:ascii="Times New Roman" w:eastAsia="新宋体" w:hAnsi="Times New Roman"/>
          <w:szCs w:val="21"/>
        </w:rPr>
        <w:t>2015</w:t>
      </w:r>
      <w:r>
        <w:rPr>
          <w:rFonts w:ascii="Times New Roman" w:eastAsia="新宋体" w:hAnsi="Times New Roman" w:hint="eastAsia"/>
          <w:szCs w:val="21"/>
        </w:rPr>
        <w:t>减贫与发展高层论坛的主旨演讲》）</w:t>
      </w:r>
    </w:p>
    <w:p w:rsidR="00A50B1C" w:rsidP="00A50B1C" w14:paraId="11FB9AAD"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材料二：</w:t>
      </w:r>
    </w:p>
    <w:p w:rsidR="00A50B1C" w:rsidP="00A50B1C" w14:paraId="7C698C67"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贫困是一个世界性难题，反贫困是国际社会和各个国家或地区面临的共同责任，随着对贫困问题认识的不断深入和反贫困实践的有效推进，贫困概念和反贫困的理论不断发展。精准扶贫是对世界反贫困理论的发展和创新，体现了以人为本、赋权提能、参与合作的反贫困思想，并将该思想具体化、可操作化，初步形成了具有中国特色、体现社会主义优越性的精准扶贫理论体系。</w:t>
      </w:r>
    </w:p>
    <w:p w:rsidR="00A50B1C" w:rsidP="00A50B1C" w14:paraId="783C360A" w14:textId="77777777">
      <w:pPr>
        <w:spacing w:line="360" w:lineRule="auto"/>
        <w:jc w:val="right"/>
      </w:pPr>
      <w:r>
        <w:rPr>
          <w:rFonts w:ascii="Times New Roman" w:eastAsia="新宋体" w:hAnsi="Times New Roman" w:hint="eastAsia"/>
          <w:szCs w:val="21"/>
        </w:rPr>
        <w:t>（摘编自王介勇等《我国精准扶贫政策及其创新路径研究》）</w:t>
      </w:r>
    </w:p>
    <w:p w:rsidR="00A50B1C" w:rsidP="00A50B1C" w14:paraId="38F209C1"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材料三：</w:t>
      </w:r>
    </w:p>
    <w:p w:rsidR="00A50B1C" w:rsidP="00A50B1C" w14:paraId="386D0F26"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贵州省江口县通过发掘本地资源与特色文化，寻求经济高质量发展和生态环境高水平保护，探索了一条利于形成脱贫长效机制的新路。江口县以“天下名岳之宗”的世界自然遗产梵净山申遗为契机，创建区域品牌，打造民族民俗非物质文化遗产和梵净山地理标识。梵净山周边的自然村落风景优美，少数民族居多，这里保留了丰富的人文和自然资源，因此江口县引进多家旅游企业，创建景区、中国传统古村落和乡村旅游示范点，形成了旅游产业群。另一方面，江口县发展规模化生态农业，重点扶持生态茶和冷水鱼等项目。江口县引进了专业的企业，由企业负责研发、技术指导、标准认证、茶叶深加工和市场开拓，同时在景区周边山区开发茶园，实现“茶旅”互动，促进产业发展良性循环。</w:t>
      </w:r>
    </w:p>
    <w:p w:rsidR="00A50B1C" w:rsidP="00A50B1C" w14:paraId="4AEAFD12" w14:textId="77777777">
      <w:pPr>
        <w:spacing w:line="360" w:lineRule="auto"/>
        <w:jc w:val="right"/>
      </w:pPr>
      <w:r>
        <w:rPr>
          <w:rFonts w:ascii="Times New Roman" w:eastAsia="新宋体" w:hAnsi="Times New Roman" w:hint="eastAsia"/>
          <w:szCs w:val="21"/>
        </w:rPr>
        <w:t>（摘编自谢玉梅《脱贫攻坚背景下的设计参与扶贫﹣﹣基于江口的考察》，《光明日报》</w:t>
      </w:r>
      <w:r>
        <w:rPr>
          <w:rFonts w:ascii="Times New Roman" w:eastAsia="新宋体" w:hAnsi="Times New Roman"/>
          <w:szCs w:val="21"/>
        </w:rPr>
        <w:t>2019</w:t>
      </w:r>
      <w:r>
        <w:rPr>
          <w:rFonts w:ascii="Times New Roman" w:eastAsia="新宋体" w:hAnsi="Times New Roman" w:hint="eastAsia"/>
          <w:szCs w:val="21"/>
        </w:rPr>
        <w:t>年</w:t>
      </w:r>
      <w:r>
        <w:rPr>
          <w:rFonts w:ascii="Times New Roman" w:eastAsia="新宋体" w:hAnsi="Times New Roman"/>
          <w:szCs w:val="21"/>
        </w:rPr>
        <w:t>5</w:t>
      </w:r>
      <w:r>
        <w:rPr>
          <w:rFonts w:ascii="Times New Roman" w:eastAsia="新宋体" w:hAnsi="Times New Roman" w:hint="eastAsia"/>
          <w:szCs w:val="21"/>
        </w:rPr>
        <w:t>月</w:t>
      </w:r>
      <w:r>
        <w:rPr>
          <w:rFonts w:ascii="Times New Roman" w:eastAsia="新宋体" w:hAnsi="Times New Roman"/>
          <w:szCs w:val="21"/>
        </w:rPr>
        <w:t>8</w:t>
      </w:r>
      <w:r>
        <w:rPr>
          <w:rFonts w:ascii="Times New Roman" w:eastAsia="新宋体" w:hAnsi="Times New Roman" w:hint="eastAsia"/>
          <w:szCs w:val="21"/>
        </w:rPr>
        <w:t>日）</w:t>
      </w:r>
    </w:p>
    <w:p w:rsidR="00A50B1C" w:rsidP="00A50B1C" w14:paraId="33FB7455"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材料四：</w:t>
      </w:r>
    </w:p>
    <w:p w:rsidR="00A50B1C" w:rsidP="00A50B1C" w14:paraId="50AA9DB8"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与缅甸、老挝、越南接壤的云南是国际公认的世界茶树原产地之一。发源于青海唐古拉山脉的澜沧江在云南省境内长达</w:t>
      </w:r>
      <w:r>
        <w:rPr>
          <w:rFonts w:ascii="Times New Roman" w:eastAsia="新宋体" w:hAnsi="Times New Roman"/>
          <w:szCs w:val="21"/>
        </w:rPr>
        <w:t>1200</w:t>
      </w:r>
      <w:r>
        <w:rPr>
          <w:rFonts w:ascii="Times New Roman" w:eastAsia="新宋体" w:hAnsi="Times New Roman" w:hint="eastAsia"/>
          <w:szCs w:val="21"/>
        </w:rPr>
        <w:t>多公里，这条大河流经云南两岸的山区正是云南茶叶的主产区，这里拥有成片的古茶园，其中不乏树龄在数百年至上千年的古茶树。居住在这一流域的布朗族、傣族、基诺族、拉祜族、佤族等少数民族世代以茶为生，创造出了灿烂丰富</w:t>
      </w:r>
      <w:r>
        <w:rPr>
          <w:rFonts w:ascii="Times New Roman" w:eastAsia="新宋体" w:hAnsi="Times New Roman" w:hint="eastAsia"/>
          <w:szCs w:val="21"/>
        </w:rPr>
        <w:t>的民族茶文化。近年来，云南省把茶产业作为特色重点产业来抓，对以普洱茶为代表的茶产业引导扶持，将其视为促进农村脱贫攻坚、茶农增收的重要途径。在政策扶持方面，重点茶产区各级政府对茶产业发展给予政策倾斜，各级财政加大对茶产业的投入扶持力度。重点打造区域品牌，做大做强普洱茶、滇红茶、滇绿茶三个品牌。与此同时，为解决云南茶叶销路不畅、困扰茶农与消费者的卖难买难问题，云南从省里到市、县都在努力搭建多种销售平台，通过走出去、请进来，助力茶产业成长壮大。</w:t>
      </w:r>
    </w:p>
    <w:p w:rsidR="00A50B1C" w:rsidP="00A50B1C" w14:paraId="3C718891" w14:textId="77777777">
      <w:pPr>
        <w:spacing w:line="360" w:lineRule="auto"/>
        <w:jc w:val="right"/>
      </w:pPr>
      <w:r>
        <w:rPr>
          <w:rFonts w:ascii="Times New Roman" w:eastAsia="新宋体" w:hAnsi="Times New Roman" w:hint="eastAsia"/>
          <w:szCs w:val="21"/>
        </w:rPr>
        <w:t>（摘编自《茶产业托起云南民族地区脱贫致富梦》，《光明日报》</w:t>
      </w:r>
      <w:r>
        <w:rPr>
          <w:rFonts w:ascii="Times New Roman" w:eastAsia="新宋体" w:hAnsi="Times New Roman"/>
          <w:szCs w:val="21"/>
        </w:rPr>
        <w:t>2020</w:t>
      </w:r>
      <w:r>
        <w:rPr>
          <w:rFonts w:ascii="Times New Roman" w:eastAsia="新宋体" w:hAnsi="Times New Roman" w:hint="eastAsia"/>
          <w:szCs w:val="21"/>
        </w:rPr>
        <w:t>年</w:t>
      </w:r>
      <w:r>
        <w:rPr>
          <w:rFonts w:ascii="Times New Roman" w:eastAsia="新宋体" w:hAnsi="Times New Roman"/>
          <w:szCs w:val="21"/>
        </w:rPr>
        <w:t>2</w:t>
      </w:r>
      <w:r>
        <w:rPr>
          <w:rFonts w:ascii="Times New Roman" w:eastAsia="新宋体" w:hAnsi="Times New Roman" w:hint="eastAsia"/>
          <w:szCs w:val="21"/>
        </w:rPr>
        <w:t>月</w:t>
      </w:r>
      <w:r>
        <w:rPr>
          <w:rFonts w:ascii="Times New Roman" w:eastAsia="新宋体" w:hAnsi="Times New Roman"/>
          <w:szCs w:val="21"/>
        </w:rPr>
        <w:t>21</w:t>
      </w:r>
      <w:r>
        <w:rPr>
          <w:rFonts w:ascii="Times New Roman" w:eastAsia="新宋体" w:hAnsi="Times New Roman" w:hint="eastAsia"/>
          <w:szCs w:val="21"/>
        </w:rPr>
        <w:t>日）</w:t>
      </w:r>
    </w:p>
    <w:p w:rsidR="00A50B1C" w:rsidP="00A50B1C" w14:paraId="6A90EBA7" w14:textId="77777777">
      <w:pPr>
        <w:spacing w:line="360" w:lineRule="auto"/>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）下列对材料相关内容的理解和分析，不正确的一项是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A50B1C" w:rsidP="00A50B1C" w14:paraId="54AD62B9" w14:textId="77777777">
      <w:pPr>
        <w:spacing w:line="360" w:lineRule="auto"/>
      </w:pPr>
      <w:r>
        <w:rPr>
          <w:rFonts w:ascii="Times New Roman" w:eastAsia="新宋体" w:hAnsi="Times New Roman"/>
          <w:szCs w:val="21"/>
        </w:rPr>
        <w:t>A</w:t>
      </w:r>
      <w:r>
        <w:rPr>
          <w:rFonts w:ascii="Times New Roman" w:eastAsia="新宋体" w:hAnsi="Times New Roman" w:hint="eastAsia"/>
          <w:szCs w:val="21"/>
        </w:rPr>
        <w:t>．精准扶贫方略是我国目前扶贫攻坚工作中的重要举措，它通过对贫困对象的精准帮扶，争取拔除“贫根”，实现脱贫致富。</w:t>
      </w:r>
    </w:p>
    <w:p w:rsidR="00A50B1C" w:rsidP="00A50B1C" w14:paraId="1AB1331E" w14:textId="77777777">
      <w:pPr>
        <w:spacing w:line="360" w:lineRule="auto"/>
      </w:pPr>
      <w:r>
        <w:rPr>
          <w:rFonts w:ascii="Times New Roman" w:eastAsia="新宋体" w:hAnsi="Times New Roman"/>
          <w:szCs w:val="21"/>
        </w:rPr>
        <w:t>B</w:t>
      </w:r>
      <w:r>
        <w:rPr>
          <w:rFonts w:ascii="Times New Roman" w:eastAsia="新宋体" w:hAnsi="Times New Roman" w:hint="eastAsia"/>
          <w:szCs w:val="21"/>
        </w:rPr>
        <w:t>．贵州省江口县把产品研发、标准认证等工作交给专业的企业进行运作，这种做法推进了产业规模化，促进了产业良性发展。</w:t>
      </w:r>
    </w:p>
    <w:p w:rsidR="00A50B1C" w:rsidP="00A50B1C" w14:paraId="1B02CC8F" w14:textId="77777777">
      <w:pPr>
        <w:spacing w:line="360" w:lineRule="auto"/>
      </w:pPr>
      <w:r>
        <w:rPr>
          <w:rFonts w:ascii="Times New Roman" w:eastAsia="新宋体" w:hAnsi="Times New Roman"/>
          <w:szCs w:val="21"/>
        </w:rPr>
        <w:t>C</w:t>
      </w:r>
      <w:r>
        <w:rPr>
          <w:rFonts w:ascii="Times New Roman" w:eastAsia="新宋体" w:hAnsi="Times New Roman" w:hint="eastAsia"/>
          <w:szCs w:val="21"/>
        </w:rPr>
        <w:t>．近年来，云南省充分发挥其生态资源、地理资源、劳动力资源和交通资源的优势，把茶产业作为当地重点产业来抓。</w:t>
      </w:r>
    </w:p>
    <w:p w:rsidR="00A50B1C" w:rsidP="00A50B1C" w14:paraId="556E4870" w14:textId="77777777">
      <w:pPr>
        <w:spacing w:line="360" w:lineRule="auto"/>
      </w:pPr>
      <w:r>
        <w:rPr>
          <w:rFonts w:ascii="Times New Roman" w:eastAsia="新宋体" w:hAnsi="Times New Roman"/>
          <w:szCs w:val="21"/>
        </w:rPr>
        <w:t>D</w:t>
      </w:r>
      <w:r>
        <w:rPr>
          <w:rFonts w:ascii="Times New Roman" w:eastAsia="新宋体" w:hAnsi="Times New Roman" w:hint="eastAsia"/>
          <w:szCs w:val="21"/>
        </w:rPr>
        <w:t>．云南省古茶园区域拥有独特的少数民族文化资源和自然资源，结合这两种资源可以设计出更为精准的扶贫方案。</w:t>
      </w:r>
    </w:p>
    <w:p w:rsidR="00A50B1C" w:rsidP="00A50B1C" w14:paraId="02DDDD43" w14:textId="77777777">
      <w:pPr>
        <w:spacing w:line="360" w:lineRule="auto"/>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）下列对材料相关内容的概括和分析，不正确的一项是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A50B1C" w:rsidP="00A50B1C" w14:paraId="147E0E63" w14:textId="77777777">
      <w:pPr>
        <w:spacing w:line="360" w:lineRule="auto"/>
      </w:pPr>
      <w:r>
        <w:rPr>
          <w:rFonts w:ascii="Times New Roman" w:eastAsia="新宋体" w:hAnsi="Times New Roman"/>
          <w:szCs w:val="21"/>
        </w:rPr>
        <w:t>A</w:t>
      </w:r>
      <w:r>
        <w:rPr>
          <w:rFonts w:ascii="Times New Roman" w:eastAsia="新宋体" w:hAnsi="Times New Roman" w:hint="eastAsia"/>
          <w:szCs w:val="21"/>
        </w:rPr>
        <w:t>．材料一和材料二介绍了精准扶贫的具体内容、作用和价值，据此可知落实精准扶贫政策是解决我国当前贫困问题的有效途径。</w:t>
      </w:r>
    </w:p>
    <w:p w:rsidR="00A50B1C" w:rsidP="00A50B1C" w14:paraId="42FAA48A" w14:textId="77777777">
      <w:pPr>
        <w:spacing w:line="360" w:lineRule="auto"/>
      </w:pPr>
      <w:r>
        <w:rPr>
          <w:rFonts w:ascii="Times New Roman" w:eastAsia="新宋体" w:hAnsi="Times New Roman"/>
          <w:szCs w:val="21"/>
        </w:rPr>
        <w:t>B</w:t>
      </w:r>
      <w:r>
        <w:rPr>
          <w:rFonts w:ascii="Times New Roman" w:eastAsia="新宋体" w:hAnsi="Times New Roman" w:hint="eastAsia"/>
          <w:szCs w:val="21"/>
        </w:rPr>
        <w:t>．材料三中，贵州省江口县通过打造民族民俗非物质文化遗产和梵净山地理标识两项举措，探索出了一条利于形成脱贫长效机制的新路。</w:t>
      </w:r>
    </w:p>
    <w:p w:rsidR="00A50B1C" w:rsidP="00A50B1C" w14:paraId="248711EF" w14:textId="77777777">
      <w:pPr>
        <w:spacing w:line="360" w:lineRule="auto"/>
      </w:pPr>
      <w:r>
        <w:rPr>
          <w:rFonts w:ascii="Times New Roman" w:eastAsia="新宋体" w:hAnsi="Times New Roman"/>
          <w:szCs w:val="21"/>
        </w:rPr>
        <w:t>C</w:t>
      </w:r>
      <w:r>
        <w:rPr>
          <w:rFonts w:ascii="Times New Roman" w:eastAsia="新宋体" w:hAnsi="Times New Roman" w:hint="eastAsia"/>
          <w:szCs w:val="21"/>
        </w:rPr>
        <w:t>．材料四中，为进一步做大做强茶产业、推进精准扶贫、带动茶农增收，云南省各级财政加大了对茶产业的投入扶持力度。</w:t>
      </w:r>
    </w:p>
    <w:p w:rsidR="00A50B1C" w:rsidP="00A50B1C" w14:paraId="6CC7C275" w14:textId="77777777">
      <w:pPr>
        <w:spacing w:line="360" w:lineRule="auto"/>
      </w:pPr>
      <w:r>
        <w:rPr>
          <w:rFonts w:ascii="Times New Roman" w:eastAsia="新宋体" w:hAnsi="Times New Roman"/>
          <w:szCs w:val="21"/>
        </w:rPr>
        <w:t>D</w:t>
      </w:r>
      <w:r>
        <w:rPr>
          <w:rFonts w:ascii="Times New Roman" w:eastAsia="新宋体" w:hAnsi="Times New Roman" w:hint="eastAsia"/>
          <w:szCs w:val="21"/>
        </w:rPr>
        <w:t>．通过材料三、四的对比可以发现，云南古茶园如果发挥自身优势，做好“茶旅”互动的文章，可能会进一步促进当地经济发展。</w:t>
      </w:r>
    </w:p>
    <w:p w:rsidR="00A50B1C" w:rsidP="00A50B1C" w14:paraId="467BEB07" w14:textId="77777777">
      <w:pPr>
        <w:spacing w:line="360" w:lineRule="auto"/>
        <w:rPr>
          <w:rFonts w:ascii="Times New Roman" w:eastAsia="新宋体" w:hAnsi="Times New Roman"/>
          <w:szCs w:val="21"/>
        </w:rPr>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）贵州省江口县与云南省民族地区的精准扶贫工作内容有哪些共通之处？请结合材料概括说明。</w:t>
      </w:r>
    </w:p>
    <w:p w:rsidR="00A50B1C" w:rsidP="00A50B1C" w14:paraId="1AF4545F" w14:textId="77777777">
      <w:pPr>
        <w:spacing w:line="360" w:lineRule="auto"/>
        <w:rPr>
          <w:rFonts w:ascii="Times New Roman" w:eastAsia="新宋体" w:hAnsi="Times New Roman"/>
          <w:szCs w:val="21"/>
        </w:rPr>
      </w:pPr>
    </w:p>
    <w:p w:rsidR="00A50B1C" w:rsidP="00A50B1C" w14:paraId="2A557869" w14:textId="77777777">
      <w:pPr>
        <w:spacing w:line="360" w:lineRule="auto"/>
        <w:rPr>
          <w:rFonts w:ascii="Times New Roman" w:eastAsia="新宋体" w:hAnsi="Times New Roman"/>
          <w:szCs w:val="21"/>
        </w:rPr>
      </w:pPr>
    </w:p>
    <w:p w:rsidR="00A50B1C" w:rsidP="00A50B1C" w14:paraId="2BF91AF4" w14:textId="77777777">
      <w:pPr>
        <w:spacing w:line="360" w:lineRule="auto"/>
        <w:rPr>
          <w:rFonts w:ascii="Times New Roman" w:eastAsia="新宋体" w:hAnsi="Times New Roman"/>
          <w:szCs w:val="21"/>
        </w:rPr>
      </w:pPr>
    </w:p>
    <w:p w:rsidR="00A50B1C" w:rsidP="00A50B1C" w14:paraId="0E8BCF12" w14:textId="77777777">
      <w:pPr>
        <w:spacing w:line="360" w:lineRule="auto"/>
        <w:rPr>
          <w:rFonts w:ascii="Times New Roman" w:eastAsia="新宋体" w:hAnsi="Times New Roman"/>
          <w:szCs w:val="21"/>
        </w:rPr>
      </w:pPr>
    </w:p>
    <w:p w:rsidR="00A50B1C" w:rsidP="00A50B1C" w14:paraId="2493A382" w14:textId="77777777">
      <w:pPr>
        <w:spacing w:line="360" w:lineRule="auto"/>
      </w:pPr>
      <w:r>
        <w:rPr>
          <w:rFonts w:ascii="Times New Roman" w:eastAsia="新宋体" w:hAnsi="Times New Roman" w:hint="eastAsia"/>
          <w:b/>
          <w:szCs w:val="21"/>
        </w:rPr>
        <w:t>（三）文学类文本阅读（本题共</w:t>
      </w:r>
      <w:r>
        <w:rPr>
          <w:rFonts w:ascii="Times New Roman" w:eastAsia="新宋体" w:hAnsi="Times New Roman"/>
          <w:b/>
          <w:szCs w:val="21"/>
        </w:rPr>
        <w:t>1</w:t>
      </w:r>
      <w:r>
        <w:rPr>
          <w:rFonts w:ascii="Times New Roman" w:eastAsia="新宋体" w:hAnsi="Times New Roman" w:hint="eastAsia"/>
          <w:b/>
          <w:szCs w:val="21"/>
        </w:rPr>
        <w:t>小题，</w:t>
      </w:r>
      <w:r>
        <w:rPr>
          <w:rFonts w:ascii="Times New Roman" w:eastAsia="新宋体" w:hAnsi="Times New Roman"/>
          <w:b/>
          <w:szCs w:val="21"/>
        </w:rPr>
        <w:t>15</w:t>
      </w:r>
      <w:r>
        <w:rPr>
          <w:rFonts w:ascii="Times New Roman" w:eastAsia="新宋体" w:hAnsi="Times New Roman" w:hint="eastAsia"/>
          <w:b/>
          <w:szCs w:val="21"/>
        </w:rPr>
        <w:t>分）</w:t>
      </w:r>
    </w:p>
    <w:p w:rsidR="00A50B1C" w:rsidP="00A50B1C" w14:paraId="4EF46E05" w14:textId="77777777">
      <w:pPr>
        <w:spacing w:line="360" w:lineRule="auto"/>
      </w:pPr>
      <w:r>
        <w:rPr>
          <w:rFonts w:ascii="Times New Roman" w:eastAsia="新宋体" w:hAnsi="Times New Roman"/>
          <w:szCs w:val="21"/>
        </w:rPr>
        <w:t>3</w:t>
      </w:r>
      <w:r>
        <w:rPr>
          <w:rFonts w:ascii="Times New Roman" w:eastAsia="新宋体" w:hAnsi="Times New Roman" w:hint="eastAsia"/>
          <w:szCs w:val="21"/>
        </w:rPr>
        <w:t>．（</w:t>
      </w:r>
      <w:r>
        <w:rPr>
          <w:rFonts w:ascii="Times New Roman" w:eastAsia="新宋体" w:hAnsi="Times New Roman"/>
          <w:szCs w:val="21"/>
        </w:rPr>
        <w:t>15</w:t>
      </w:r>
      <w:r>
        <w:rPr>
          <w:rFonts w:ascii="Times New Roman" w:eastAsia="新宋体" w:hAnsi="Times New Roman" w:hint="eastAsia"/>
          <w:szCs w:val="21"/>
        </w:rPr>
        <w:t>分）阅读下面的文字，完成各题。</w:t>
      </w:r>
    </w:p>
    <w:p w:rsidR="00A50B1C" w:rsidP="00A50B1C" w14:paraId="122D8DB6" w14:textId="77777777">
      <w:pPr>
        <w:spacing w:line="360" w:lineRule="auto"/>
        <w:jc w:val="center"/>
      </w:pPr>
      <w:r>
        <w:rPr>
          <w:rFonts w:ascii="Times New Roman" w:eastAsia="新宋体" w:hAnsi="Times New Roman" w:hint="eastAsia"/>
          <w:szCs w:val="21"/>
        </w:rPr>
        <w:t>书匠（节选）</w:t>
      </w:r>
    </w:p>
    <w:p w:rsidR="00A50B1C" w:rsidP="00A50B1C" w14:paraId="78A23510" w14:textId="77777777">
      <w:pPr>
        <w:spacing w:line="360" w:lineRule="auto"/>
        <w:jc w:val="center"/>
      </w:pPr>
      <w:r>
        <w:rPr>
          <w:rFonts w:ascii="Times New Roman" w:eastAsia="新宋体" w:hAnsi="Times New Roman" w:hint="eastAsia"/>
          <w:szCs w:val="21"/>
        </w:rPr>
        <w:t>葛亮</w:t>
      </w:r>
    </w:p>
    <w:p w:rsidR="00A50B1C" w:rsidP="00A50B1C" w14:paraId="01DA9EA1"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秋天的时候，我父亲接到了小龙的电话。</w:t>
      </w:r>
    </w:p>
    <w:p w:rsidR="00A50B1C" w:rsidP="00A50B1C" w14:paraId="3B0424AF"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小龙说，毛羽，这个老董，差点没把我气死。</w:t>
      </w:r>
    </w:p>
    <w:p w:rsidR="00A50B1C" w:rsidP="00A50B1C" w14:paraId="29002F23"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父亲问他怎么回事。</w:t>
      </w:r>
    </w:p>
    <w:p w:rsidR="00A50B1C" w:rsidP="00A50B1C" w14:paraId="071D08DE"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他说，馆里昨天开了一个古籍修复的研讨会，请了许多业界有声望的学者。我好心让老董列席，他竟然和那些权威叫起板来。说起来，还是因为馆里来了本清雍正国子监刊本《论语》，很稀见。可是书皮烧毁了一多半，给修复带来很大难度。省外的专家，都主张将整页书皮换掉。没承想老董跟人家轴上了，说什么“不遇良工，宁存故物”，弄得几个专家都下不了台。其中一个，当时就站起身要走，说，我倒要看看，到哪里找这么个“良工”。老董也站起来，说，好，给我一个月，我把这书皮补上。不然，我就从馆里走人，永远离开修书行。你说说看，仪器做了电子配比都没辙。你一个肉眼凡胎，却要跟自己过不去，还立了军令状。毛羽，再想保他，我怕是有心无力了。</w:t>
      </w:r>
    </w:p>
    <w:p w:rsidR="00A50B1C" w:rsidP="00A50B1C" w14:paraId="7FE9D422"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父亲找到老董，说，董哥，你怎么应承我的？</w:t>
      </w:r>
    </w:p>
    <w:p w:rsidR="00A50B1C" w:rsidP="00A50B1C" w14:paraId="487C11FD"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老董不说话，闷着头，不吱声。</w:t>
      </w:r>
    </w:p>
    <w:p w:rsidR="00A50B1C" w:rsidP="00A50B1C" w14:paraId="5ACAF7A4"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父亲说，你回头想想，当年你和夏主任那梁子，是怎么结下的。你能回来不容易，为了一本书，值得吗？</w:t>
      </w:r>
    </w:p>
    <w:p w:rsidR="00A50B1C" w:rsidP="00A50B1C" w14:paraId="378B3B86"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老董将手中那把乌黑发亮的竹起子，用一块绒布擦了擦，说，值得。</w:t>
      </w:r>
    </w:p>
    <w:p w:rsidR="00A50B1C" w:rsidP="00A50B1C" w14:paraId="73776190"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后来，父亲托了丝绸研究所的朋友，在库房里搜寻，找到了一块绢。这块绢的质地和经纬，都很接近内府绢。但可惜的是，绢是米色的。</w:t>
      </w:r>
    </w:p>
    <w:p w:rsidR="00A50B1C" w:rsidP="00A50B1C" w14:paraId="45E6C201"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老董摸一摸说，毛羽，你是帮了我大忙。剩下的交给我。我把这蓝绢染出来。</w:t>
      </w:r>
    </w:p>
    <w:p w:rsidR="00A50B1C" w:rsidP="00A50B1C" w14:paraId="40AD8165"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父亲说，谈何容易，这染蓝的工艺已经失传了。</w:t>
      </w:r>
    </w:p>
    <w:p w:rsidR="00A50B1C" w:rsidP="00A50B1C" w14:paraId="5B49E225"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老董笑笑，凡蓝五种，皆可为靛。《天工开物》里写着呢，无非“菘、蓼、马、吴、苋”。这造靛的老法子，是师父教会的。我总能将它试出来。</w:t>
      </w:r>
    </w:p>
    <w:p w:rsidR="00A50B1C" w:rsidP="00A50B1C" w14:paraId="3C759935"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此后很久，没见着老董，听说这蓝染得并不顺利。老董家里，沙发套和桌布、窗帘，都变成了靛蓝色。这是让老董拿去当了实验品。</w:t>
      </w:r>
    </w:p>
    <w:p w:rsidR="00A50B1C" w:rsidP="00A50B1C" w14:paraId="06835216"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中秋后，我照旧去老董家练书法。父亲拎了一笼螃蟹给他家。老董说，毛羽，今天放个</w:t>
      </w:r>
      <w:r>
        <w:rPr>
          <w:rFonts w:ascii="Times New Roman" w:eastAsia="新宋体" w:hAnsi="Times New Roman" w:hint="eastAsia"/>
          <w:szCs w:val="21"/>
        </w:rPr>
        <w:t>假。我带孩子出去玩玩。</w:t>
      </w:r>
    </w:p>
    <w:p w:rsidR="00A50B1C" w:rsidP="00A50B1C" w14:paraId="76F0C292"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老董穿了一件卡其布的工作服，肩膀上挎了个军挎。父亲笑笑，也没有多问，只是让我听伯伯的话。</w:t>
      </w:r>
    </w:p>
    <w:p w:rsidR="00A50B1C" w:rsidP="00A50B1C" w14:paraId="0D655E2B"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老董就踩着一辆二八型的自行车，带着我，穿过了整个校园。老董踩得不快不慢，中间经过了夫子庙，停下来，给我买了一串糖葫芦。我问老董，伯伯，我们去哪里啊？</w:t>
      </w:r>
    </w:p>
    <w:p w:rsidR="00A50B1C" w:rsidP="00A50B1C" w14:paraId="04DA464E"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老董说，咱们看秋去。</w:t>
      </w:r>
    </w:p>
    <w:p w:rsidR="00A50B1C" w:rsidP="00A50B1C" w14:paraId="44C7D808"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也不知骑了多久，我们在东郊一处颓败的城墙处停住了。</w:t>
      </w:r>
    </w:p>
    <w:p w:rsidR="00A50B1C" w:rsidP="00A50B1C" w14:paraId="41B77F80"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这里是我所不熟悉的南京。萧瑟、空阔，人烟稀少，但是似乎充满了野趣。沿着水塘，生着许多高大的树。枝叶生长蔓延，彼此相接，树冠于是像伞一样张开来。我问，这是什么树？</w:t>
      </w:r>
    </w:p>
    <w:p w:rsidR="00A50B1C" w:rsidP="00A50B1C" w14:paraId="37A32E1D"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u w:val="single"/>
        </w:rPr>
        <w:t>老董抬着头，也静静地看着，说，橡树。</w:t>
      </w:r>
    </w:p>
    <w:p w:rsidR="00A50B1C" w:rsidP="00A50B1C" w14:paraId="0A2CD57F"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u w:val="single"/>
        </w:rPr>
        <w:t>老董说，这么多年了。这是寿数长的树啊。</w:t>
      </w:r>
    </w:p>
    <w:p w:rsidR="00A50B1C" w:rsidP="00A50B1C" w14:paraId="75071D22"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u w:val="single"/>
        </w:rPr>
        <w:t>老董说，我刚刚到南京的时候，老师傅们就带我到这里来。后来，我每年都来，有时候自己来，有时和人结伴。有一次，我和你爷爷一起来。</w:t>
      </w:r>
    </w:p>
    <w:p w:rsidR="00A50B1C" w:rsidP="00A50B1C" w14:paraId="2CF5A3CE"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u w:val="single"/>
        </w:rPr>
        <w:t>你爷爷那次带了画架，就支在那里。老董抬起胳膊，指了指一个地方。那里是一人高的芦苇丛，在微风中摇荡。</w:t>
      </w:r>
    </w:p>
    <w:p w:rsidR="00A50B1C" w:rsidP="00A50B1C" w14:paraId="6699D273"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u w:val="single"/>
        </w:rPr>
        <w:t>你爷爷说，这是个好地方，有难得的风景啊。</w:t>
      </w:r>
    </w:p>
    <w:p w:rsidR="00A50B1C" w:rsidP="00A50B1C" w14:paraId="362B83F5"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u w:val="single"/>
        </w:rPr>
        <w:t>他说这个话，已经是三十年前了。</w:t>
      </w:r>
    </w:p>
    <w:p w:rsidR="00A50B1C" w:rsidP="00A50B1C" w14:paraId="3E722359"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u w:val="single"/>
        </w:rPr>
        <w:t>老董的目光，渐渐变得肃穆。他抬起头，喃喃说，老馆长，我带您的后人来了。</w:t>
      </w:r>
    </w:p>
    <w:p w:rsidR="00A50B1C" w:rsidP="00A50B1C" w14:paraId="3BC2E2E7"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我问，伯伯，我们来做什么呢？</w:t>
      </w:r>
    </w:p>
    <w:p w:rsidR="00A50B1C" w:rsidP="00A50B1C" w14:paraId="3E877C07"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老董俯下身，从地上捡起一个东西，放在我手里。那东西浑身毛刺刺的，像个海胆。老董说，收橡碗啊。</w:t>
      </w:r>
    </w:p>
    <w:p w:rsidR="00A50B1C" w:rsidP="00A50B1C" w14:paraId="6EADF6A6"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我问，橡碗是什么呢？</w:t>
      </w:r>
    </w:p>
    <w:p w:rsidR="00A50B1C" w:rsidP="00A50B1C" w14:paraId="22DC43E7"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老董用大拇指，在手里揉捏一下，说，你瞧，橡树结的橡子，熟透了，就掉到地上，壳也爆开了。这壳子就是橡碗。</w:t>
      </w:r>
    </w:p>
    <w:p w:rsidR="00A50B1C" w:rsidP="00A50B1C" w14:paraId="7725C9A9"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这时候，忽然从树上跳下来个毛茸茸的东西。定睛一看，原来是一只松鼠。它落到了地上，竟像人一样站起了身，前爪紧紧擒着一颗橡子。看到我们，便慌慌张张地跑远了。</w:t>
      </w:r>
    </w:p>
    <w:p w:rsidR="00A50B1C" w:rsidP="00A50B1C" w14:paraId="7FB642F0"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老董说，它也识得宝呢。</w:t>
      </w:r>
    </w:p>
    <w:p w:rsidR="00A50B1C" w:rsidP="00A50B1C" w14:paraId="0E32FCC8"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我问，橡碗有什么用呢？</w:t>
      </w:r>
    </w:p>
    <w:p w:rsidR="00A50B1C" w:rsidP="00A50B1C" w14:paraId="5518476B"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老董这才回过神，说，捡回去洗洗干净，在锅里煮到咕嘟响，那汤就是好染料啊。哪朝</w:t>
      </w:r>
      <w:r>
        <w:rPr>
          <w:rFonts w:ascii="Times New Roman" w:eastAsia="新宋体" w:hAnsi="Times New Roman" w:hint="eastAsia"/>
          <w:szCs w:val="21"/>
        </w:rPr>
        <w:t>哪代的旧书，可都补得赢喽。我们这些人啊，一年也盼中秋，不求分月饼吃螃蟹，就盼橡碗熟呢。</w:t>
      </w:r>
    </w:p>
    <w:p w:rsidR="00A50B1C" w:rsidP="00A50B1C" w14:paraId="1F78A7A5"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我听了恍然大悟，说，原来是为了修书啊，那咱们赶快捡吧。</w:t>
      </w:r>
    </w:p>
    <w:p w:rsidR="00A50B1C" w:rsidP="00A50B1C" w14:paraId="72C41B43"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老董到底把那块蓝绢染出来了。据说送去做光谱检测，色温、光泽度与成分配比率，和古书的原书皮相似度接近百分之九十。也就是说，基本完美地将雍正年间的官刻品复制了出来。</w:t>
      </w:r>
    </w:p>
    <w:p w:rsidR="00A50B1C" w:rsidP="00A50B1C" w14:paraId="6856CDA0"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因为本地一家媒体的报道，老董成了修书界的英雄。图书馆要给老董转正，请他参加与主持修复文澜阁《四库全书》的工作。老董摇摇头，说，不了，还是原来那样吧，挺好。</w:t>
      </w:r>
    </w:p>
    <w:p w:rsidR="00A50B1C" w:rsidP="00A50B1C" w14:paraId="651B6FBB" w14:textId="77777777">
      <w:pPr>
        <w:spacing w:line="360" w:lineRule="auto"/>
        <w:jc w:val="right"/>
      </w:pPr>
      <w:r>
        <w:rPr>
          <w:rFonts w:ascii="Times New Roman" w:eastAsia="新宋体" w:hAnsi="Times New Roman" w:hint="eastAsia"/>
          <w:szCs w:val="21"/>
        </w:rPr>
        <w:t>（有删改）</w:t>
      </w:r>
    </w:p>
    <w:p w:rsidR="00A50B1C" w:rsidP="00A50B1C" w14:paraId="689A3565" w14:textId="77777777">
      <w:pPr>
        <w:spacing w:line="360" w:lineRule="auto"/>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）下列对本文相关内容和艺术特色的分析鉴赏，不正确的一项是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A50B1C" w:rsidP="00A50B1C" w14:paraId="7EFF4312" w14:textId="77777777">
      <w:pPr>
        <w:spacing w:line="360" w:lineRule="auto"/>
      </w:pPr>
      <w:r>
        <w:rPr>
          <w:rFonts w:ascii="Times New Roman" w:eastAsia="新宋体" w:hAnsi="Times New Roman"/>
          <w:szCs w:val="21"/>
        </w:rPr>
        <w:t>A</w:t>
      </w:r>
      <w:r>
        <w:rPr>
          <w:rFonts w:ascii="Times New Roman" w:eastAsia="新宋体" w:hAnsi="Times New Roman" w:hint="eastAsia"/>
          <w:szCs w:val="21"/>
        </w:rPr>
        <w:t>．小龙与“我”父亲毛羽的电话，既介绍了本文故事发生的起因，表现了书匠老董的性格，也为情节的发展做了铺垫。</w:t>
      </w:r>
    </w:p>
    <w:p w:rsidR="00A50B1C" w:rsidP="00A50B1C" w14:paraId="21BD1283" w14:textId="77777777">
      <w:pPr>
        <w:spacing w:line="360" w:lineRule="auto"/>
      </w:pPr>
      <w:r>
        <w:rPr>
          <w:rFonts w:ascii="Times New Roman" w:eastAsia="新宋体" w:hAnsi="Times New Roman"/>
          <w:szCs w:val="21"/>
        </w:rPr>
        <w:t>B</w:t>
      </w:r>
      <w:r>
        <w:rPr>
          <w:rFonts w:ascii="Times New Roman" w:eastAsia="新宋体" w:hAnsi="Times New Roman" w:hint="eastAsia"/>
          <w:szCs w:val="21"/>
        </w:rPr>
        <w:t>．“老董穿了一件卡其布的工作服，肩膀上挎了个军挎”，“踩着一辆二八型的自行车”，是老董生活现状、职业习惯的表现。</w:t>
      </w:r>
    </w:p>
    <w:p w:rsidR="00A50B1C" w:rsidP="00A50B1C" w14:paraId="6D7BE090" w14:textId="77777777">
      <w:pPr>
        <w:spacing w:line="360" w:lineRule="auto"/>
      </w:pPr>
      <w:r>
        <w:rPr>
          <w:rFonts w:ascii="Times New Roman" w:eastAsia="新宋体" w:hAnsi="Times New Roman"/>
          <w:szCs w:val="21"/>
        </w:rPr>
        <w:t>C</w:t>
      </w:r>
      <w:r>
        <w:rPr>
          <w:rFonts w:ascii="Times New Roman" w:eastAsia="新宋体" w:hAnsi="Times New Roman" w:hint="eastAsia"/>
          <w:szCs w:val="21"/>
        </w:rPr>
        <w:t>．小松鼠跳到地上，“像人一样站起了身，前爪紧紧擒着一颗橡子”，渲染了此处的生机与野趣，烘托了老董的童心与快乐。</w:t>
      </w:r>
    </w:p>
    <w:p w:rsidR="00A50B1C" w:rsidP="00A50B1C" w14:paraId="4462DE43" w14:textId="77777777">
      <w:pPr>
        <w:spacing w:line="360" w:lineRule="auto"/>
      </w:pPr>
      <w:r>
        <w:rPr>
          <w:rFonts w:ascii="Times New Roman" w:eastAsia="新宋体" w:hAnsi="Times New Roman"/>
          <w:szCs w:val="21"/>
        </w:rPr>
        <w:t>D</w:t>
      </w:r>
      <w:r>
        <w:rPr>
          <w:rFonts w:ascii="Times New Roman" w:eastAsia="新宋体" w:hAnsi="Times New Roman" w:hint="eastAsia"/>
          <w:szCs w:val="21"/>
        </w:rPr>
        <w:t>．“仪器做了电子配比都没辙”，老董却用传统工艺修复了稀见典籍，说明在科技发达的今天，传统技艺仍有用武之地。</w:t>
      </w:r>
    </w:p>
    <w:p w:rsidR="00A50B1C" w:rsidP="00A50B1C" w14:paraId="1FF58430" w14:textId="77777777">
      <w:pPr>
        <w:spacing w:line="360" w:lineRule="auto"/>
        <w:rPr>
          <w:rFonts w:ascii="Times New Roman" w:eastAsia="新宋体" w:hAnsi="Times New Roman"/>
          <w:szCs w:val="21"/>
        </w:rPr>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）本文画线部分表达了老董怎样的心情？请结合本文简要分析。</w:t>
      </w:r>
    </w:p>
    <w:p w:rsidR="00A50B1C" w:rsidP="00A50B1C" w14:paraId="28DCE2BB" w14:textId="77777777">
      <w:pPr>
        <w:spacing w:line="360" w:lineRule="auto"/>
        <w:rPr>
          <w:rFonts w:ascii="Times New Roman" w:eastAsia="新宋体" w:hAnsi="Times New Roman"/>
          <w:szCs w:val="21"/>
        </w:rPr>
      </w:pPr>
    </w:p>
    <w:p w:rsidR="00A50B1C" w:rsidP="00A50B1C" w14:paraId="3CF2E9BD" w14:textId="77777777">
      <w:pPr>
        <w:spacing w:line="360" w:lineRule="auto"/>
        <w:rPr>
          <w:rFonts w:ascii="Times New Roman" w:eastAsia="新宋体" w:hAnsi="Times New Roman"/>
          <w:szCs w:val="21"/>
        </w:rPr>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）老董的匠人精神主要体现在哪些方面？请结合本文简要分析。</w:t>
      </w:r>
    </w:p>
    <w:p w:rsidR="00A50B1C" w:rsidP="00A50B1C" w14:paraId="4DFDCE47" w14:textId="77777777">
      <w:pPr>
        <w:spacing w:line="360" w:lineRule="auto"/>
        <w:rPr>
          <w:rFonts w:ascii="Times New Roman" w:eastAsia="新宋体" w:hAnsi="Times New Roman"/>
          <w:szCs w:val="21"/>
        </w:rPr>
      </w:pPr>
    </w:p>
    <w:p w:rsidR="00A50B1C" w:rsidP="00A50B1C" w14:paraId="1CDF52BC" w14:textId="77777777">
      <w:pPr>
        <w:spacing w:line="360" w:lineRule="auto"/>
        <w:rPr>
          <w:rFonts w:ascii="Times New Roman" w:eastAsia="新宋体" w:hAnsi="Times New Roman"/>
          <w:szCs w:val="21"/>
        </w:rPr>
      </w:pPr>
    </w:p>
    <w:p w:rsidR="00A50B1C" w:rsidP="00A50B1C" w14:paraId="3E75C113" w14:textId="77777777">
      <w:pPr>
        <w:spacing w:line="360" w:lineRule="auto"/>
      </w:pPr>
      <w:r>
        <w:rPr>
          <w:rFonts w:ascii="Times New Roman" w:eastAsia="新宋体" w:hAnsi="Times New Roman" w:hint="eastAsia"/>
          <w:b/>
          <w:szCs w:val="21"/>
        </w:rPr>
        <w:t>二、古代诗文阅读（一）文言文阅读（本小题共</w:t>
      </w:r>
      <w:r>
        <w:rPr>
          <w:rFonts w:ascii="Times New Roman" w:eastAsia="新宋体" w:hAnsi="Times New Roman"/>
          <w:b/>
          <w:szCs w:val="21"/>
        </w:rPr>
        <w:t>1</w:t>
      </w:r>
      <w:r>
        <w:rPr>
          <w:rFonts w:ascii="Times New Roman" w:eastAsia="新宋体" w:hAnsi="Times New Roman" w:hint="eastAsia"/>
          <w:b/>
          <w:szCs w:val="21"/>
        </w:rPr>
        <w:t>小题，</w:t>
      </w:r>
      <w:r>
        <w:rPr>
          <w:rFonts w:ascii="Times New Roman" w:eastAsia="新宋体" w:hAnsi="Times New Roman"/>
          <w:b/>
          <w:szCs w:val="21"/>
        </w:rPr>
        <w:t>19</w:t>
      </w:r>
      <w:r>
        <w:rPr>
          <w:rFonts w:ascii="Times New Roman" w:eastAsia="新宋体" w:hAnsi="Times New Roman" w:hint="eastAsia"/>
          <w:b/>
          <w:szCs w:val="21"/>
        </w:rPr>
        <w:t>分）</w:t>
      </w:r>
    </w:p>
    <w:p w:rsidR="00A50B1C" w:rsidP="00A50B1C" w14:paraId="467CDA62" w14:textId="77777777">
      <w:pPr>
        <w:spacing w:line="360" w:lineRule="auto"/>
      </w:pPr>
      <w:r>
        <w:rPr>
          <w:rFonts w:ascii="Times New Roman" w:eastAsia="新宋体" w:hAnsi="Times New Roman"/>
          <w:szCs w:val="21"/>
        </w:rPr>
        <w:t>4</w:t>
      </w:r>
      <w:r>
        <w:rPr>
          <w:rFonts w:ascii="Times New Roman" w:eastAsia="新宋体" w:hAnsi="Times New Roman" w:hint="eastAsia"/>
          <w:szCs w:val="21"/>
        </w:rPr>
        <w:t>．（</w:t>
      </w:r>
      <w:r>
        <w:rPr>
          <w:rFonts w:ascii="Times New Roman" w:eastAsia="新宋体" w:hAnsi="Times New Roman"/>
          <w:szCs w:val="21"/>
        </w:rPr>
        <w:t>19</w:t>
      </w:r>
      <w:r>
        <w:rPr>
          <w:rFonts w:ascii="Times New Roman" w:eastAsia="新宋体" w:hAnsi="Times New Roman" w:hint="eastAsia"/>
          <w:szCs w:val="21"/>
        </w:rPr>
        <w:t>分）阅读下面的文言文，完成各题。</w:t>
      </w:r>
    </w:p>
    <w:p w:rsidR="00A50B1C" w:rsidP="00A50B1C" w14:paraId="3ED2AB55"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王安中字履道，中山阳曲人。进士及第，历任秘书省著作郎。政和间，天下争言瑞应，廷臣辄笺表贺，徽宗观所作，称为奇才。他日，特出制诏三题使具草，立就，上即草后批：“可中书舍人。”未几，自秘书少监除中书舍人，擢御史中丞。</w:t>
      </w:r>
      <w:r>
        <w:rPr>
          <w:rFonts w:ascii="Times New Roman" w:eastAsia="新宋体" w:hAnsi="Times New Roman" w:hint="eastAsia"/>
          <w:szCs w:val="21"/>
          <w:u w:val="wave"/>
        </w:rPr>
        <w:t>开封逻卒夜迹盗盗脱去民有惊出与卒遇缚以为盗民讼诸府不胜考掠之惨遂诬服安中廉知之按得冤状即出民抵吏罪</w:t>
      </w:r>
      <w:r>
        <w:rPr>
          <w:rFonts w:ascii="Times New Roman" w:eastAsia="新宋体" w:hAnsi="Times New Roman"/>
          <w:szCs w:val="21"/>
          <w:u w:val="wave"/>
        </w:rPr>
        <w:t xml:space="preserve"> </w:t>
      </w:r>
      <w:r>
        <w:rPr>
          <w:rFonts w:ascii="Times New Roman" w:eastAsia="新宋体" w:hAnsi="Times New Roman" w:hint="eastAsia"/>
          <w:szCs w:val="21"/>
        </w:rPr>
        <w:t>时上方乡神仙之事，蔡京引</w:t>
      </w:r>
      <w:r>
        <w:rPr>
          <w:rFonts w:ascii="Times New Roman" w:eastAsia="新宋体" w:hAnsi="Times New Roman" w:hint="eastAsia"/>
          <w:szCs w:val="21"/>
          <w:em w:val="dot"/>
        </w:rPr>
        <w:t>方士</w:t>
      </w:r>
      <w:r>
        <w:rPr>
          <w:rFonts w:ascii="Times New Roman" w:eastAsia="新宋体" w:hAnsi="Times New Roman" w:hint="eastAsia"/>
          <w:szCs w:val="21"/>
        </w:rPr>
        <w:t>王仔昔以妖术见，朝臣戚里寅缘关通。安中疏请自今招延山林道</w:t>
      </w:r>
      <w:r>
        <w:rPr>
          <w:rFonts w:ascii="Times New Roman" w:eastAsia="新宋体" w:hAnsi="Times New Roman" w:hint="eastAsia"/>
          <w:szCs w:val="21"/>
        </w:rPr>
        <w:t>术之士，当责所属</w:t>
      </w:r>
      <w:r>
        <w:rPr>
          <w:rFonts w:ascii="Times New Roman" w:eastAsia="新宋体" w:hAnsi="Times New Roman" w:hint="eastAsia"/>
          <w:szCs w:val="21"/>
          <w:em w:val="dot"/>
        </w:rPr>
        <w:t>保任</w:t>
      </w:r>
      <w:r>
        <w:rPr>
          <w:rFonts w:ascii="Times New Roman" w:eastAsia="新宋体" w:hAnsi="Times New Roman" w:hint="eastAsia"/>
          <w:szCs w:val="21"/>
        </w:rPr>
        <w:t>；</w:t>
      </w:r>
      <w:r>
        <w:rPr>
          <w:rFonts w:ascii="Times New Roman" w:eastAsia="新宋体" w:hAnsi="Times New Roman" w:hint="eastAsia"/>
          <w:szCs w:val="21"/>
          <w:u w:val="single"/>
        </w:rPr>
        <w:t>并言京欺君僭上、蠹国害民数事。上悚然纳之</w:t>
      </w:r>
      <w:r>
        <w:rPr>
          <w:rFonts w:ascii="Times New Roman" w:eastAsia="新宋体" w:hAnsi="Times New Roman" w:hint="eastAsia"/>
          <w:szCs w:val="21"/>
        </w:rPr>
        <w:t>。已而再疏京罪，上曰：“本欲即行卿章，以近天宁节，俟过此，当为卿罢京。”京伺知之，大惧，其子攸日夕侍</w:t>
      </w:r>
      <w:r>
        <w:rPr>
          <w:rFonts w:ascii="Times New Roman" w:eastAsia="新宋体" w:hAnsi="Times New Roman" w:hint="eastAsia"/>
          <w:szCs w:val="21"/>
          <w:em w:val="dot"/>
        </w:rPr>
        <w:t>禁中</w:t>
      </w:r>
      <w:r>
        <w:rPr>
          <w:rFonts w:ascii="Times New Roman" w:eastAsia="新宋体" w:hAnsi="Times New Roman" w:hint="eastAsia"/>
          <w:szCs w:val="21"/>
        </w:rPr>
        <w:t>，泣拜恳祈。上为迁安中翰林学士，又迁承旨。宣和元年，拜尚书右丞；三年，为左丞。金人来归燕，谋帅臣，安中请行。王黼赞于上，授庆远军节度使、河北河东燕山府路宣抚使、知燕山府，辽降将郭药师同知府事。</w:t>
      </w:r>
      <w:r>
        <w:rPr>
          <w:rFonts w:ascii="Times New Roman" w:eastAsia="新宋体" w:hAnsi="Times New Roman" w:hint="eastAsia"/>
          <w:szCs w:val="21"/>
          <w:u w:val="single"/>
        </w:rPr>
        <w:t>药师跋扈，府事皆专行，安中不能制，第曲意奉之，故药师愈骄</w:t>
      </w:r>
      <w:r>
        <w:rPr>
          <w:rFonts w:ascii="Times New Roman" w:eastAsia="新宋体" w:hAnsi="Times New Roman" w:hint="eastAsia"/>
          <w:szCs w:val="21"/>
        </w:rPr>
        <w:t>。靖康初，言者论其缔合王黼、童贯及不几察郭药师叛命，罢为观文殿大学士、提举嵩山崇福宫；又责授朝议大夫、秘书少监、分司南京，随州居住；又贬单州团练副使，象州安置。高宗即位，内徙道州，寻放自便。绍兴初，复左中大夫。子辟章知泉州，迎安中往，未几卒，年五十九。安中为文丰润敏拔，尤工</w:t>
      </w:r>
      <w:r>
        <w:rPr>
          <w:rFonts w:ascii="Times New Roman" w:eastAsia="新宋体" w:hAnsi="Times New Roman" w:hint="eastAsia"/>
          <w:szCs w:val="21"/>
          <w:em w:val="dot"/>
        </w:rPr>
        <w:t>四六之制</w:t>
      </w:r>
      <w:r>
        <w:rPr>
          <w:rFonts w:ascii="Times New Roman" w:eastAsia="新宋体" w:hAnsi="Times New Roman" w:hint="eastAsia"/>
          <w:szCs w:val="21"/>
        </w:rPr>
        <w:t>。徽宗尝宴睿谟殿，命安中赋诗百韵以纪其事。诗成，赏叹不已，令大书于殿屏，凡侍臣皆以副本赐之。其见重如此。</w:t>
      </w:r>
    </w:p>
    <w:p w:rsidR="00A50B1C" w:rsidP="00A50B1C" w14:paraId="3303AB87" w14:textId="77777777">
      <w:pPr>
        <w:spacing w:line="360" w:lineRule="auto"/>
        <w:jc w:val="right"/>
      </w:pPr>
      <w:r>
        <w:rPr>
          <w:rFonts w:ascii="Times New Roman" w:eastAsia="新宋体" w:hAnsi="Times New Roman" w:hint="eastAsia"/>
          <w:szCs w:val="21"/>
        </w:rPr>
        <w:t>（节选自《宋史•王安中传》）</w:t>
      </w:r>
    </w:p>
    <w:p w:rsidR="00A50B1C" w:rsidP="00A50B1C" w14:paraId="2ED8371B" w14:textId="77777777">
      <w:pPr>
        <w:spacing w:line="360" w:lineRule="auto"/>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）下列对文中画波浪线部分的断句，正确的一项是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A50B1C" w:rsidP="00A50B1C" w14:paraId="37C6D137" w14:textId="77777777">
      <w:pPr>
        <w:spacing w:line="360" w:lineRule="auto"/>
      </w:pPr>
      <w:r>
        <w:rPr>
          <w:rFonts w:ascii="Times New Roman" w:eastAsia="新宋体" w:hAnsi="Times New Roman"/>
          <w:szCs w:val="21"/>
        </w:rPr>
        <w:t>A</w:t>
      </w:r>
      <w:r>
        <w:rPr>
          <w:rFonts w:ascii="Times New Roman" w:eastAsia="新宋体" w:hAnsi="Times New Roman" w:hint="eastAsia"/>
          <w:szCs w:val="21"/>
        </w:rPr>
        <w:t>．开封逻卒夜迹盗</w:t>
      </w:r>
      <w:r>
        <w:rPr>
          <w:rFonts w:ascii="Times New Roman" w:eastAsia="新宋体" w:hAnsi="Times New Roman"/>
          <w:szCs w:val="21"/>
        </w:rPr>
        <w:t>/</w:t>
      </w:r>
      <w:r>
        <w:rPr>
          <w:rFonts w:ascii="Times New Roman" w:eastAsia="新宋体" w:hAnsi="Times New Roman" w:hint="eastAsia"/>
          <w:szCs w:val="21"/>
        </w:rPr>
        <w:t>盗脱去</w:t>
      </w:r>
      <w:r>
        <w:rPr>
          <w:rFonts w:ascii="Times New Roman" w:eastAsia="新宋体" w:hAnsi="Times New Roman"/>
          <w:szCs w:val="21"/>
        </w:rPr>
        <w:t>/</w:t>
      </w:r>
      <w:r>
        <w:rPr>
          <w:rFonts w:ascii="Times New Roman" w:eastAsia="新宋体" w:hAnsi="Times New Roman" w:hint="eastAsia"/>
          <w:szCs w:val="21"/>
        </w:rPr>
        <w:t>民有惊出与卒遇</w:t>
      </w:r>
      <w:r>
        <w:rPr>
          <w:rFonts w:ascii="Times New Roman" w:eastAsia="新宋体" w:hAnsi="Times New Roman"/>
          <w:szCs w:val="21"/>
        </w:rPr>
        <w:t>/</w:t>
      </w:r>
      <w:r>
        <w:rPr>
          <w:rFonts w:ascii="Times New Roman" w:eastAsia="新宋体" w:hAnsi="Times New Roman" w:hint="eastAsia"/>
          <w:szCs w:val="21"/>
        </w:rPr>
        <w:t>缚以为盗</w:t>
      </w:r>
      <w:r>
        <w:rPr>
          <w:rFonts w:ascii="Times New Roman" w:eastAsia="新宋体" w:hAnsi="Times New Roman"/>
          <w:szCs w:val="21"/>
        </w:rPr>
        <w:t>/</w:t>
      </w:r>
      <w:r>
        <w:rPr>
          <w:rFonts w:ascii="Times New Roman" w:eastAsia="新宋体" w:hAnsi="Times New Roman" w:hint="eastAsia"/>
          <w:szCs w:val="21"/>
        </w:rPr>
        <w:t>民讼诸府</w:t>
      </w:r>
      <w:r>
        <w:rPr>
          <w:rFonts w:ascii="Times New Roman" w:eastAsia="新宋体" w:hAnsi="Times New Roman"/>
          <w:szCs w:val="21"/>
        </w:rPr>
        <w:t>/</w:t>
      </w:r>
      <w:r>
        <w:rPr>
          <w:rFonts w:ascii="Times New Roman" w:eastAsia="新宋体" w:hAnsi="Times New Roman" w:hint="eastAsia"/>
          <w:szCs w:val="21"/>
        </w:rPr>
        <w:t>不胜考掠之惨</w:t>
      </w:r>
      <w:r>
        <w:rPr>
          <w:rFonts w:ascii="Times New Roman" w:eastAsia="新宋体" w:hAnsi="Times New Roman"/>
          <w:szCs w:val="21"/>
        </w:rPr>
        <w:t>/</w:t>
      </w:r>
      <w:r>
        <w:rPr>
          <w:rFonts w:ascii="Times New Roman" w:eastAsia="新宋体" w:hAnsi="Times New Roman" w:hint="eastAsia"/>
          <w:szCs w:val="21"/>
        </w:rPr>
        <w:t>遂诬服</w:t>
      </w:r>
      <w:r>
        <w:rPr>
          <w:rFonts w:ascii="Times New Roman" w:eastAsia="新宋体" w:hAnsi="Times New Roman"/>
          <w:szCs w:val="21"/>
        </w:rPr>
        <w:t>/</w:t>
      </w:r>
      <w:r>
        <w:rPr>
          <w:rFonts w:ascii="Times New Roman" w:eastAsia="新宋体" w:hAnsi="Times New Roman" w:hint="eastAsia"/>
          <w:szCs w:val="21"/>
        </w:rPr>
        <w:t>安中廉知之</w:t>
      </w:r>
      <w:r>
        <w:rPr>
          <w:rFonts w:ascii="Times New Roman" w:eastAsia="新宋体" w:hAnsi="Times New Roman"/>
          <w:szCs w:val="21"/>
        </w:rPr>
        <w:t>/</w:t>
      </w:r>
      <w:r>
        <w:rPr>
          <w:rFonts w:ascii="Times New Roman" w:eastAsia="新宋体" w:hAnsi="Times New Roman" w:hint="eastAsia"/>
          <w:szCs w:val="21"/>
        </w:rPr>
        <w:t>按得冤状</w:t>
      </w:r>
      <w:r>
        <w:rPr>
          <w:rFonts w:ascii="Times New Roman" w:eastAsia="新宋体" w:hAnsi="Times New Roman"/>
          <w:szCs w:val="21"/>
        </w:rPr>
        <w:t>/</w:t>
      </w:r>
      <w:r>
        <w:rPr>
          <w:rFonts w:ascii="Times New Roman" w:eastAsia="新宋体" w:hAnsi="Times New Roman" w:hint="eastAsia"/>
          <w:szCs w:val="21"/>
        </w:rPr>
        <w:t>即出民</w:t>
      </w:r>
      <w:r>
        <w:rPr>
          <w:rFonts w:ascii="Times New Roman" w:eastAsia="新宋体" w:hAnsi="Times New Roman"/>
          <w:szCs w:val="21"/>
        </w:rPr>
        <w:t>/</w:t>
      </w:r>
      <w:r>
        <w:rPr>
          <w:rFonts w:ascii="Times New Roman" w:eastAsia="新宋体" w:hAnsi="Times New Roman" w:hint="eastAsia"/>
          <w:szCs w:val="21"/>
        </w:rPr>
        <w:t>抵吏罪</w:t>
      </w:r>
      <w:r>
        <w:rPr>
          <w:rFonts w:ascii="Times New Roman" w:eastAsia="新宋体" w:hAnsi="Times New Roman"/>
          <w:szCs w:val="21"/>
        </w:rPr>
        <w:t>/</w:t>
      </w:r>
    </w:p>
    <w:p w:rsidR="00A50B1C" w:rsidP="00A50B1C" w14:paraId="6154EC9E" w14:textId="77777777">
      <w:pPr>
        <w:spacing w:line="360" w:lineRule="auto"/>
      </w:pPr>
      <w:r>
        <w:rPr>
          <w:rFonts w:ascii="Times New Roman" w:eastAsia="新宋体" w:hAnsi="Times New Roman"/>
          <w:szCs w:val="21"/>
        </w:rPr>
        <w:t>B</w:t>
      </w:r>
      <w:r>
        <w:rPr>
          <w:rFonts w:ascii="Times New Roman" w:eastAsia="新宋体" w:hAnsi="Times New Roman" w:hint="eastAsia"/>
          <w:szCs w:val="21"/>
        </w:rPr>
        <w:t>．开封逻卒夜迹盗</w:t>
      </w:r>
      <w:r>
        <w:rPr>
          <w:rFonts w:ascii="Times New Roman" w:eastAsia="新宋体" w:hAnsi="Times New Roman"/>
          <w:szCs w:val="21"/>
        </w:rPr>
        <w:t>/</w:t>
      </w:r>
      <w:r>
        <w:rPr>
          <w:rFonts w:ascii="Times New Roman" w:eastAsia="新宋体" w:hAnsi="Times New Roman" w:hint="eastAsia"/>
          <w:szCs w:val="21"/>
        </w:rPr>
        <w:t>盗脱去</w:t>
      </w:r>
      <w:r>
        <w:rPr>
          <w:rFonts w:ascii="Times New Roman" w:eastAsia="新宋体" w:hAnsi="Times New Roman"/>
          <w:szCs w:val="21"/>
        </w:rPr>
        <w:t>/</w:t>
      </w:r>
      <w:r>
        <w:rPr>
          <w:rFonts w:ascii="Times New Roman" w:eastAsia="新宋体" w:hAnsi="Times New Roman" w:hint="eastAsia"/>
          <w:szCs w:val="21"/>
        </w:rPr>
        <w:t>民有惊出与卒遇</w:t>
      </w:r>
      <w:r>
        <w:rPr>
          <w:rFonts w:ascii="Times New Roman" w:eastAsia="新宋体" w:hAnsi="Times New Roman"/>
          <w:szCs w:val="21"/>
        </w:rPr>
        <w:t>/</w:t>
      </w:r>
      <w:r>
        <w:rPr>
          <w:rFonts w:ascii="Times New Roman" w:eastAsia="新宋体" w:hAnsi="Times New Roman" w:hint="eastAsia"/>
          <w:szCs w:val="21"/>
        </w:rPr>
        <w:t>缚以为盗</w:t>
      </w:r>
      <w:r>
        <w:rPr>
          <w:rFonts w:ascii="Times New Roman" w:eastAsia="新宋体" w:hAnsi="Times New Roman"/>
          <w:szCs w:val="21"/>
        </w:rPr>
        <w:t>/</w:t>
      </w:r>
      <w:r>
        <w:rPr>
          <w:rFonts w:ascii="Times New Roman" w:eastAsia="新宋体" w:hAnsi="Times New Roman" w:hint="eastAsia"/>
          <w:szCs w:val="21"/>
        </w:rPr>
        <w:t>民讼诸府不胜</w:t>
      </w:r>
      <w:r>
        <w:rPr>
          <w:rFonts w:ascii="Times New Roman" w:eastAsia="新宋体" w:hAnsi="Times New Roman"/>
          <w:szCs w:val="21"/>
        </w:rPr>
        <w:t>/</w:t>
      </w:r>
      <w:r>
        <w:rPr>
          <w:rFonts w:ascii="Times New Roman" w:eastAsia="新宋体" w:hAnsi="Times New Roman" w:hint="eastAsia"/>
          <w:szCs w:val="21"/>
        </w:rPr>
        <w:t>考掠之惨</w:t>
      </w:r>
      <w:r>
        <w:rPr>
          <w:rFonts w:ascii="Times New Roman" w:eastAsia="新宋体" w:hAnsi="Times New Roman"/>
          <w:szCs w:val="21"/>
        </w:rPr>
        <w:t>/</w:t>
      </w:r>
      <w:r>
        <w:rPr>
          <w:rFonts w:ascii="Times New Roman" w:eastAsia="新宋体" w:hAnsi="Times New Roman" w:hint="eastAsia"/>
          <w:szCs w:val="21"/>
        </w:rPr>
        <w:t>遂诬服</w:t>
      </w:r>
      <w:r>
        <w:rPr>
          <w:rFonts w:ascii="Times New Roman" w:eastAsia="新宋体" w:hAnsi="Times New Roman"/>
          <w:szCs w:val="21"/>
        </w:rPr>
        <w:t>/</w:t>
      </w:r>
      <w:r>
        <w:rPr>
          <w:rFonts w:ascii="Times New Roman" w:eastAsia="新宋体" w:hAnsi="Times New Roman" w:hint="eastAsia"/>
          <w:szCs w:val="21"/>
        </w:rPr>
        <w:t>安中廉知之</w:t>
      </w:r>
      <w:r>
        <w:rPr>
          <w:rFonts w:ascii="Times New Roman" w:eastAsia="新宋体" w:hAnsi="Times New Roman"/>
          <w:szCs w:val="21"/>
        </w:rPr>
        <w:t>/</w:t>
      </w:r>
      <w:r>
        <w:rPr>
          <w:rFonts w:ascii="Times New Roman" w:eastAsia="新宋体" w:hAnsi="Times New Roman" w:hint="eastAsia"/>
          <w:szCs w:val="21"/>
        </w:rPr>
        <w:t>按得冤状</w:t>
      </w:r>
      <w:r>
        <w:rPr>
          <w:rFonts w:ascii="Times New Roman" w:eastAsia="新宋体" w:hAnsi="Times New Roman"/>
          <w:szCs w:val="21"/>
        </w:rPr>
        <w:t>/</w:t>
      </w:r>
      <w:r>
        <w:rPr>
          <w:rFonts w:ascii="Times New Roman" w:eastAsia="新宋体" w:hAnsi="Times New Roman" w:hint="eastAsia"/>
          <w:szCs w:val="21"/>
        </w:rPr>
        <w:t>即出民</w:t>
      </w:r>
      <w:r>
        <w:rPr>
          <w:rFonts w:ascii="Times New Roman" w:eastAsia="新宋体" w:hAnsi="Times New Roman"/>
          <w:szCs w:val="21"/>
        </w:rPr>
        <w:t>/</w:t>
      </w:r>
      <w:r>
        <w:rPr>
          <w:rFonts w:ascii="Times New Roman" w:eastAsia="新宋体" w:hAnsi="Times New Roman" w:hint="eastAsia"/>
          <w:szCs w:val="21"/>
        </w:rPr>
        <w:t>抵吏罪</w:t>
      </w:r>
      <w:r>
        <w:rPr>
          <w:rFonts w:ascii="Times New Roman" w:eastAsia="新宋体" w:hAnsi="Times New Roman"/>
          <w:szCs w:val="21"/>
        </w:rPr>
        <w:t>/</w:t>
      </w:r>
    </w:p>
    <w:p w:rsidR="00A50B1C" w:rsidP="00A50B1C" w14:paraId="120647BC" w14:textId="77777777">
      <w:pPr>
        <w:spacing w:line="360" w:lineRule="auto"/>
      </w:pPr>
      <w:r>
        <w:rPr>
          <w:rFonts w:ascii="Times New Roman" w:eastAsia="新宋体" w:hAnsi="Times New Roman"/>
          <w:szCs w:val="21"/>
        </w:rPr>
        <w:t>C</w:t>
      </w:r>
      <w:r>
        <w:rPr>
          <w:rFonts w:ascii="Times New Roman" w:eastAsia="新宋体" w:hAnsi="Times New Roman" w:hint="eastAsia"/>
          <w:szCs w:val="21"/>
        </w:rPr>
        <w:t>．开封逻卒夜迹盗</w:t>
      </w:r>
      <w:r>
        <w:rPr>
          <w:rFonts w:ascii="Times New Roman" w:eastAsia="新宋体" w:hAnsi="Times New Roman"/>
          <w:szCs w:val="21"/>
        </w:rPr>
        <w:t>/</w:t>
      </w:r>
      <w:r>
        <w:rPr>
          <w:rFonts w:ascii="Times New Roman" w:eastAsia="新宋体" w:hAnsi="Times New Roman" w:hint="eastAsia"/>
          <w:szCs w:val="21"/>
        </w:rPr>
        <w:t>盗脱去</w:t>
      </w:r>
      <w:r>
        <w:rPr>
          <w:rFonts w:ascii="Times New Roman" w:eastAsia="新宋体" w:hAnsi="Times New Roman"/>
          <w:szCs w:val="21"/>
        </w:rPr>
        <w:t>/</w:t>
      </w:r>
      <w:r>
        <w:rPr>
          <w:rFonts w:ascii="Times New Roman" w:eastAsia="新宋体" w:hAnsi="Times New Roman" w:hint="eastAsia"/>
          <w:szCs w:val="21"/>
        </w:rPr>
        <w:t>民有惊出与卒遇</w:t>
      </w:r>
      <w:r>
        <w:rPr>
          <w:rFonts w:ascii="Times New Roman" w:eastAsia="新宋体" w:hAnsi="Times New Roman"/>
          <w:szCs w:val="21"/>
        </w:rPr>
        <w:t>/</w:t>
      </w:r>
      <w:r>
        <w:rPr>
          <w:rFonts w:ascii="Times New Roman" w:eastAsia="新宋体" w:hAnsi="Times New Roman" w:hint="eastAsia"/>
          <w:szCs w:val="21"/>
        </w:rPr>
        <w:t>缚以为盗</w:t>
      </w:r>
      <w:r>
        <w:rPr>
          <w:rFonts w:ascii="Times New Roman" w:eastAsia="新宋体" w:hAnsi="Times New Roman"/>
          <w:szCs w:val="21"/>
        </w:rPr>
        <w:t>/</w:t>
      </w:r>
      <w:r>
        <w:rPr>
          <w:rFonts w:ascii="Times New Roman" w:eastAsia="新宋体" w:hAnsi="Times New Roman" w:hint="eastAsia"/>
          <w:szCs w:val="21"/>
        </w:rPr>
        <w:t>民讼诸府</w:t>
      </w:r>
      <w:r>
        <w:rPr>
          <w:rFonts w:ascii="Times New Roman" w:eastAsia="新宋体" w:hAnsi="Times New Roman"/>
          <w:szCs w:val="21"/>
        </w:rPr>
        <w:t>/</w:t>
      </w:r>
      <w:r>
        <w:rPr>
          <w:rFonts w:ascii="Times New Roman" w:eastAsia="新宋体" w:hAnsi="Times New Roman" w:hint="eastAsia"/>
          <w:szCs w:val="21"/>
        </w:rPr>
        <w:t>不胜考掠之惨</w:t>
      </w:r>
      <w:r>
        <w:rPr>
          <w:rFonts w:ascii="Times New Roman" w:eastAsia="新宋体" w:hAnsi="Times New Roman"/>
          <w:szCs w:val="21"/>
        </w:rPr>
        <w:t>/</w:t>
      </w:r>
      <w:r>
        <w:rPr>
          <w:rFonts w:ascii="Times New Roman" w:eastAsia="新宋体" w:hAnsi="Times New Roman" w:hint="eastAsia"/>
          <w:szCs w:val="21"/>
        </w:rPr>
        <w:t>遂诬服</w:t>
      </w:r>
      <w:r>
        <w:rPr>
          <w:rFonts w:ascii="Times New Roman" w:eastAsia="新宋体" w:hAnsi="Times New Roman"/>
          <w:szCs w:val="21"/>
        </w:rPr>
        <w:t>/</w:t>
      </w:r>
      <w:r>
        <w:rPr>
          <w:rFonts w:ascii="Times New Roman" w:eastAsia="新宋体" w:hAnsi="Times New Roman" w:hint="eastAsia"/>
          <w:szCs w:val="21"/>
        </w:rPr>
        <w:t>安中廉知之</w:t>
      </w:r>
      <w:r>
        <w:rPr>
          <w:rFonts w:ascii="Times New Roman" w:eastAsia="新宋体" w:hAnsi="Times New Roman"/>
          <w:szCs w:val="21"/>
        </w:rPr>
        <w:t>/</w:t>
      </w:r>
      <w:r>
        <w:rPr>
          <w:rFonts w:ascii="Times New Roman" w:eastAsia="新宋体" w:hAnsi="Times New Roman" w:hint="eastAsia"/>
          <w:szCs w:val="21"/>
        </w:rPr>
        <w:t>按得冤状</w:t>
      </w:r>
      <w:r>
        <w:rPr>
          <w:rFonts w:ascii="Times New Roman" w:eastAsia="新宋体" w:hAnsi="Times New Roman"/>
          <w:szCs w:val="21"/>
        </w:rPr>
        <w:t>/</w:t>
      </w:r>
      <w:r>
        <w:rPr>
          <w:rFonts w:ascii="Times New Roman" w:eastAsia="新宋体" w:hAnsi="Times New Roman" w:hint="eastAsia"/>
          <w:szCs w:val="21"/>
        </w:rPr>
        <w:t>即出民抵吏罪</w:t>
      </w:r>
      <w:r>
        <w:rPr>
          <w:rFonts w:ascii="Times New Roman" w:eastAsia="新宋体" w:hAnsi="Times New Roman"/>
          <w:szCs w:val="21"/>
        </w:rPr>
        <w:t>/</w:t>
      </w:r>
    </w:p>
    <w:p w:rsidR="00A50B1C" w:rsidP="00A50B1C" w14:paraId="15FAC513" w14:textId="77777777">
      <w:pPr>
        <w:spacing w:line="360" w:lineRule="auto"/>
      </w:pPr>
      <w:r>
        <w:rPr>
          <w:rFonts w:ascii="Times New Roman" w:eastAsia="新宋体" w:hAnsi="Times New Roman"/>
          <w:szCs w:val="21"/>
        </w:rPr>
        <w:t>D</w:t>
      </w:r>
      <w:r>
        <w:rPr>
          <w:rFonts w:ascii="Times New Roman" w:eastAsia="新宋体" w:hAnsi="Times New Roman" w:hint="eastAsia"/>
          <w:szCs w:val="21"/>
        </w:rPr>
        <w:t>．开封逻卒夜迹盗</w:t>
      </w:r>
      <w:r>
        <w:rPr>
          <w:rFonts w:ascii="Times New Roman" w:eastAsia="新宋体" w:hAnsi="Times New Roman"/>
          <w:szCs w:val="21"/>
        </w:rPr>
        <w:t>/</w:t>
      </w:r>
      <w:r>
        <w:rPr>
          <w:rFonts w:ascii="Times New Roman" w:eastAsia="新宋体" w:hAnsi="Times New Roman" w:hint="eastAsia"/>
          <w:szCs w:val="21"/>
        </w:rPr>
        <w:t>盗脱去</w:t>
      </w:r>
      <w:r>
        <w:rPr>
          <w:rFonts w:ascii="Times New Roman" w:eastAsia="新宋体" w:hAnsi="Times New Roman"/>
          <w:szCs w:val="21"/>
        </w:rPr>
        <w:t>/</w:t>
      </w:r>
      <w:r>
        <w:rPr>
          <w:rFonts w:ascii="Times New Roman" w:eastAsia="新宋体" w:hAnsi="Times New Roman" w:hint="eastAsia"/>
          <w:szCs w:val="21"/>
        </w:rPr>
        <w:t>民有惊出与卒遇</w:t>
      </w:r>
      <w:r>
        <w:rPr>
          <w:rFonts w:ascii="Times New Roman" w:eastAsia="新宋体" w:hAnsi="Times New Roman"/>
          <w:szCs w:val="21"/>
        </w:rPr>
        <w:t>/</w:t>
      </w:r>
      <w:r>
        <w:rPr>
          <w:rFonts w:ascii="Times New Roman" w:eastAsia="新宋体" w:hAnsi="Times New Roman" w:hint="eastAsia"/>
          <w:szCs w:val="21"/>
        </w:rPr>
        <w:t>缚以为盗</w:t>
      </w:r>
      <w:r>
        <w:rPr>
          <w:rFonts w:ascii="Times New Roman" w:eastAsia="新宋体" w:hAnsi="Times New Roman"/>
          <w:szCs w:val="21"/>
        </w:rPr>
        <w:t>/</w:t>
      </w:r>
      <w:r>
        <w:rPr>
          <w:rFonts w:ascii="Times New Roman" w:eastAsia="新宋体" w:hAnsi="Times New Roman" w:hint="eastAsia"/>
          <w:szCs w:val="21"/>
        </w:rPr>
        <w:t>民讼诸府不胜</w:t>
      </w:r>
      <w:r>
        <w:rPr>
          <w:rFonts w:ascii="Times New Roman" w:eastAsia="新宋体" w:hAnsi="Times New Roman"/>
          <w:szCs w:val="21"/>
        </w:rPr>
        <w:t>/</w:t>
      </w:r>
      <w:r>
        <w:rPr>
          <w:rFonts w:ascii="Times New Roman" w:eastAsia="新宋体" w:hAnsi="Times New Roman" w:hint="eastAsia"/>
          <w:szCs w:val="21"/>
        </w:rPr>
        <w:t>考掠之惨</w:t>
      </w:r>
      <w:r>
        <w:rPr>
          <w:rFonts w:ascii="Times New Roman" w:eastAsia="新宋体" w:hAnsi="Times New Roman"/>
          <w:szCs w:val="21"/>
        </w:rPr>
        <w:t>/</w:t>
      </w:r>
      <w:r>
        <w:rPr>
          <w:rFonts w:ascii="Times New Roman" w:eastAsia="新宋体" w:hAnsi="Times New Roman" w:hint="eastAsia"/>
          <w:szCs w:val="21"/>
        </w:rPr>
        <w:t>遂诬服</w:t>
      </w:r>
      <w:r>
        <w:rPr>
          <w:rFonts w:ascii="Times New Roman" w:eastAsia="新宋体" w:hAnsi="Times New Roman"/>
          <w:szCs w:val="21"/>
        </w:rPr>
        <w:t>/</w:t>
      </w:r>
      <w:r>
        <w:rPr>
          <w:rFonts w:ascii="Times New Roman" w:eastAsia="新宋体" w:hAnsi="Times New Roman" w:hint="eastAsia"/>
          <w:szCs w:val="21"/>
        </w:rPr>
        <w:t>安中廉知之</w:t>
      </w:r>
      <w:r>
        <w:rPr>
          <w:rFonts w:ascii="Times New Roman" w:eastAsia="新宋体" w:hAnsi="Times New Roman"/>
          <w:szCs w:val="21"/>
        </w:rPr>
        <w:t>/</w:t>
      </w:r>
      <w:r>
        <w:rPr>
          <w:rFonts w:ascii="Times New Roman" w:eastAsia="新宋体" w:hAnsi="Times New Roman" w:hint="eastAsia"/>
          <w:szCs w:val="21"/>
        </w:rPr>
        <w:t>按得冤状</w:t>
      </w:r>
      <w:r>
        <w:rPr>
          <w:rFonts w:ascii="Times New Roman" w:eastAsia="新宋体" w:hAnsi="Times New Roman"/>
          <w:szCs w:val="21"/>
        </w:rPr>
        <w:t>/</w:t>
      </w:r>
      <w:r>
        <w:rPr>
          <w:rFonts w:ascii="Times New Roman" w:eastAsia="新宋体" w:hAnsi="Times New Roman" w:hint="eastAsia"/>
          <w:szCs w:val="21"/>
        </w:rPr>
        <w:t>即出民抵吏罪</w:t>
      </w:r>
      <w:r>
        <w:rPr>
          <w:rFonts w:ascii="Times New Roman" w:eastAsia="新宋体" w:hAnsi="Times New Roman"/>
          <w:szCs w:val="21"/>
        </w:rPr>
        <w:t>/</w:t>
      </w:r>
    </w:p>
    <w:p w:rsidR="00A50B1C" w:rsidP="00A50B1C" w14:paraId="50673235" w14:textId="77777777">
      <w:pPr>
        <w:spacing w:line="360" w:lineRule="auto"/>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）下列对文中加点词语的相关内容的解说，不正确的一项是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A50B1C" w:rsidP="00A50B1C" w14:paraId="21FDFFF6" w14:textId="77777777">
      <w:pPr>
        <w:spacing w:line="360" w:lineRule="auto"/>
      </w:pPr>
      <w:r>
        <w:rPr>
          <w:rFonts w:ascii="Times New Roman" w:eastAsia="新宋体" w:hAnsi="Times New Roman"/>
          <w:szCs w:val="21"/>
        </w:rPr>
        <w:t>A</w:t>
      </w:r>
      <w:r>
        <w:rPr>
          <w:rFonts w:ascii="Times New Roman" w:eastAsia="新宋体" w:hAnsi="Times New Roman" w:hint="eastAsia"/>
          <w:szCs w:val="21"/>
        </w:rPr>
        <w:t>．方士，又称方术士，指中国古代好讲神仙方术、从事巫祝术数活动的人。</w:t>
      </w:r>
    </w:p>
    <w:p w:rsidR="00A50B1C" w:rsidP="00A50B1C" w14:paraId="285138A4" w14:textId="77777777">
      <w:pPr>
        <w:spacing w:line="360" w:lineRule="auto"/>
      </w:pPr>
      <w:r>
        <w:rPr>
          <w:rFonts w:ascii="Times New Roman" w:eastAsia="新宋体" w:hAnsi="Times New Roman"/>
          <w:szCs w:val="21"/>
        </w:rPr>
        <w:t>B</w:t>
      </w:r>
      <w:r>
        <w:rPr>
          <w:rFonts w:ascii="Times New Roman" w:eastAsia="新宋体" w:hAnsi="Times New Roman" w:hint="eastAsia"/>
          <w:szCs w:val="21"/>
        </w:rPr>
        <w:t>．保任，意思是担保或担保者，文中特指因向朝廷推荐人才而负担保责任。</w:t>
      </w:r>
    </w:p>
    <w:p w:rsidR="00A50B1C" w:rsidP="00A50B1C" w14:paraId="4EF6AEDD" w14:textId="77777777">
      <w:pPr>
        <w:spacing w:line="360" w:lineRule="auto"/>
      </w:pPr>
      <w:r>
        <w:rPr>
          <w:rFonts w:ascii="Times New Roman" w:eastAsia="新宋体" w:hAnsi="Times New Roman"/>
          <w:szCs w:val="21"/>
        </w:rPr>
        <w:t>C</w:t>
      </w:r>
      <w:r>
        <w:rPr>
          <w:rFonts w:ascii="Times New Roman" w:eastAsia="新宋体" w:hAnsi="Times New Roman" w:hint="eastAsia"/>
          <w:szCs w:val="21"/>
        </w:rPr>
        <w:t>．禁中，又称禁内，指皇室宗族所居之处，因所居宫室严禁随便进出得名。</w:t>
      </w:r>
    </w:p>
    <w:p w:rsidR="00A50B1C" w:rsidP="00A50B1C" w14:paraId="689F3278" w14:textId="77777777">
      <w:pPr>
        <w:spacing w:line="360" w:lineRule="auto"/>
      </w:pPr>
      <w:r>
        <w:rPr>
          <w:rFonts w:ascii="Times New Roman" w:eastAsia="新宋体" w:hAnsi="Times New Roman"/>
          <w:szCs w:val="21"/>
        </w:rPr>
        <w:t>D</w:t>
      </w:r>
      <w:r>
        <w:rPr>
          <w:rFonts w:ascii="Times New Roman" w:eastAsia="新宋体" w:hAnsi="Times New Roman" w:hint="eastAsia"/>
          <w:szCs w:val="21"/>
        </w:rPr>
        <w:t>．四六之制，即骈文，因在发展中逐渐成为相对整齐的四六句式而有此称。</w:t>
      </w:r>
    </w:p>
    <w:p w:rsidR="00A50B1C" w:rsidP="00A50B1C" w14:paraId="3E600BCC" w14:textId="77777777">
      <w:pPr>
        <w:spacing w:line="360" w:lineRule="auto"/>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）下列对原文有关内容的概括和分析，不正确的一项是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A50B1C" w:rsidP="00A50B1C" w14:paraId="05B161A9" w14:textId="77777777">
      <w:pPr>
        <w:spacing w:line="360" w:lineRule="auto"/>
      </w:pPr>
      <w:r>
        <w:rPr>
          <w:rFonts w:ascii="Times New Roman" w:eastAsia="新宋体" w:hAnsi="Times New Roman"/>
          <w:szCs w:val="21"/>
        </w:rPr>
        <w:t>A</w:t>
      </w:r>
      <w:r>
        <w:rPr>
          <w:rFonts w:ascii="Times New Roman" w:eastAsia="新宋体" w:hAnsi="Times New Roman" w:hint="eastAsia"/>
          <w:szCs w:val="21"/>
        </w:rPr>
        <w:t>．王安中进士出身，具有敏捷才思。他随众向朝廷表贺瑞应，徽宗称他为奇才，又出题专门考查，随即任命他为中书舍人，不久又擢升为御史中丞。</w:t>
      </w:r>
    </w:p>
    <w:p w:rsidR="00A50B1C" w:rsidP="00A50B1C" w14:paraId="00FC4DFD" w14:textId="77777777">
      <w:pPr>
        <w:spacing w:line="360" w:lineRule="auto"/>
      </w:pPr>
      <w:r>
        <w:rPr>
          <w:rFonts w:ascii="Times New Roman" w:eastAsia="新宋体" w:hAnsi="Times New Roman"/>
          <w:szCs w:val="21"/>
        </w:rPr>
        <w:t>B</w:t>
      </w:r>
      <w:r>
        <w:rPr>
          <w:rFonts w:ascii="Times New Roman" w:eastAsia="新宋体" w:hAnsi="Times New Roman" w:hint="eastAsia"/>
          <w:szCs w:val="21"/>
        </w:rPr>
        <w:t>．王安中弹劾蔡京，得到皇上采纳。蔡京投皇上所好，引荐道术之士，扰乱朝廷，他陈奏蔡京之罪，要求惩治，蔡京恐惧，其子蔡攸也哭请皇上宽恕。</w:t>
      </w:r>
    </w:p>
    <w:p w:rsidR="00A50B1C" w:rsidP="00A50B1C" w14:paraId="6A48A239" w14:textId="77777777">
      <w:pPr>
        <w:spacing w:line="360" w:lineRule="auto"/>
      </w:pPr>
      <w:r>
        <w:rPr>
          <w:rFonts w:ascii="Times New Roman" w:eastAsia="新宋体" w:hAnsi="Times New Roman"/>
          <w:szCs w:val="21"/>
        </w:rPr>
        <w:t>C</w:t>
      </w:r>
      <w:r>
        <w:rPr>
          <w:rFonts w:ascii="Times New Roman" w:eastAsia="新宋体" w:hAnsi="Times New Roman" w:hint="eastAsia"/>
          <w:szCs w:val="21"/>
        </w:rPr>
        <w:t>．王安中外放任职，仕途屡遭坎坷。金人前来归顺，他自请燕山府任职，与辽降将郭药师共事；靖康初，因此前的行事备受指责，仕途随之沉浮不定。</w:t>
      </w:r>
    </w:p>
    <w:p w:rsidR="00A50B1C" w:rsidP="00A50B1C" w14:paraId="7F845133" w14:textId="77777777">
      <w:pPr>
        <w:spacing w:line="360" w:lineRule="auto"/>
      </w:pPr>
      <w:r>
        <w:rPr>
          <w:rFonts w:ascii="Times New Roman" w:eastAsia="新宋体" w:hAnsi="Times New Roman"/>
          <w:szCs w:val="21"/>
        </w:rPr>
        <w:t>D</w:t>
      </w:r>
      <w:r>
        <w:rPr>
          <w:rFonts w:ascii="Times New Roman" w:eastAsia="新宋体" w:hAnsi="Times New Roman" w:hint="eastAsia"/>
          <w:szCs w:val="21"/>
        </w:rPr>
        <w:t>．王安中诗文兼擅，受到皇上器重。他极有文采，为文厚实脱俗，曾受命赋诗百韵以纪盛宴，徽宗高度赞扬，下令书于大殿屏风，将副本赐给侍臣。</w:t>
      </w:r>
    </w:p>
    <w:p w:rsidR="00A50B1C" w:rsidP="00A50B1C" w14:paraId="122C1DCC" w14:textId="77777777">
      <w:pPr>
        <w:spacing w:line="360" w:lineRule="auto"/>
      </w:pPr>
      <w:r>
        <w:rPr>
          <w:rFonts w:ascii="Times New Roman" w:eastAsia="新宋体" w:hAnsi="Times New Roman" w:hint="eastAsia"/>
          <w:szCs w:val="21"/>
        </w:rPr>
        <w:t>（</w:t>
      </w:r>
      <w:r>
        <w:rPr>
          <w:rFonts w:ascii="Times New Roman" w:eastAsia="新宋体" w:hAnsi="Times New Roman"/>
          <w:szCs w:val="21"/>
        </w:rPr>
        <w:t>4</w:t>
      </w:r>
      <w:r>
        <w:rPr>
          <w:rFonts w:ascii="Times New Roman" w:eastAsia="新宋体" w:hAnsi="Times New Roman" w:hint="eastAsia"/>
          <w:szCs w:val="21"/>
        </w:rPr>
        <w:t>）把文中画横线的句子翻译成现代汉语。</w:t>
      </w:r>
    </w:p>
    <w:p w:rsidR="00A50B1C" w:rsidP="00A50B1C" w14:paraId="417FCFC9" w14:textId="77777777">
      <w:pPr>
        <w:spacing w:line="360" w:lineRule="auto"/>
        <w:rPr>
          <w:rFonts w:ascii="Times New Roman" w:eastAsia="新宋体" w:hAnsi="Times New Roman"/>
          <w:szCs w:val="21"/>
        </w:rPr>
      </w:pPr>
      <w:r>
        <w:rPr>
          <w:rFonts w:ascii="Cambria Math" w:eastAsia="Cambria Math" w:hAnsi="Cambria Math"/>
          <w:szCs w:val="21"/>
        </w:rPr>
        <w:t>①</w:t>
      </w:r>
      <w:r>
        <w:rPr>
          <w:rFonts w:ascii="Times New Roman" w:eastAsia="新宋体" w:hAnsi="Times New Roman" w:hint="eastAsia"/>
          <w:szCs w:val="21"/>
        </w:rPr>
        <w:t>并言京欺君僭上、蠹国害民数事。上悚然纳之。</w:t>
      </w:r>
    </w:p>
    <w:p w:rsidR="00A50B1C" w:rsidP="00A50B1C" w14:paraId="5F532018" w14:textId="77777777">
      <w:pPr>
        <w:spacing w:line="360" w:lineRule="auto"/>
        <w:rPr>
          <w:rFonts w:ascii="Times New Roman" w:eastAsia="新宋体" w:hAnsi="Times New Roman"/>
          <w:szCs w:val="21"/>
        </w:rPr>
      </w:pPr>
    </w:p>
    <w:p w:rsidR="00A50B1C" w:rsidP="00A50B1C" w14:paraId="13031CE7" w14:textId="77777777">
      <w:pPr>
        <w:spacing w:line="360" w:lineRule="auto"/>
        <w:rPr>
          <w:rFonts w:ascii="Times New Roman" w:eastAsia="新宋体" w:hAnsi="Times New Roman"/>
          <w:szCs w:val="21"/>
        </w:rPr>
      </w:pPr>
      <w:r>
        <w:rPr>
          <w:rFonts w:ascii="Cambria Math" w:eastAsia="Cambria Math" w:hAnsi="Cambria Math"/>
          <w:szCs w:val="21"/>
        </w:rPr>
        <w:t>②</w:t>
      </w:r>
      <w:r>
        <w:rPr>
          <w:rFonts w:ascii="Times New Roman" w:eastAsia="新宋体" w:hAnsi="Times New Roman" w:hint="eastAsia"/>
          <w:szCs w:val="21"/>
        </w:rPr>
        <w:t>药师跋扈，府事皆专行，安中不能制，第曲意奉之，故药师愈骄。</w:t>
      </w:r>
    </w:p>
    <w:p w:rsidR="00A50B1C" w:rsidP="00A50B1C" w14:paraId="797877C5" w14:textId="77777777">
      <w:pPr>
        <w:spacing w:line="360" w:lineRule="auto"/>
        <w:rPr>
          <w:rFonts w:ascii="Times New Roman" w:eastAsia="新宋体" w:hAnsi="Times New Roman"/>
          <w:szCs w:val="21"/>
        </w:rPr>
      </w:pPr>
    </w:p>
    <w:p w:rsidR="00A50B1C" w:rsidP="00A50B1C" w14:paraId="1D97C711" w14:textId="77777777">
      <w:pPr>
        <w:spacing w:line="360" w:lineRule="auto"/>
      </w:pPr>
      <w:r>
        <w:rPr>
          <w:rFonts w:ascii="Times New Roman" w:eastAsia="新宋体" w:hAnsi="Times New Roman" w:hint="eastAsia"/>
          <w:b/>
          <w:szCs w:val="21"/>
        </w:rPr>
        <w:t>（二）古代诗歌阅读（本题共</w:t>
      </w:r>
      <w:r>
        <w:rPr>
          <w:rFonts w:ascii="Times New Roman" w:eastAsia="新宋体" w:hAnsi="Times New Roman"/>
          <w:b/>
          <w:szCs w:val="21"/>
        </w:rPr>
        <w:t>1</w:t>
      </w:r>
      <w:r>
        <w:rPr>
          <w:rFonts w:ascii="Times New Roman" w:eastAsia="新宋体" w:hAnsi="Times New Roman" w:hint="eastAsia"/>
          <w:b/>
          <w:szCs w:val="21"/>
        </w:rPr>
        <w:t>小题，</w:t>
      </w:r>
      <w:r>
        <w:rPr>
          <w:rFonts w:ascii="Times New Roman" w:eastAsia="新宋体" w:hAnsi="Times New Roman"/>
          <w:b/>
          <w:szCs w:val="21"/>
        </w:rPr>
        <w:t>9</w:t>
      </w:r>
      <w:r>
        <w:rPr>
          <w:rFonts w:ascii="Times New Roman" w:eastAsia="新宋体" w:hAnsi="Times New Roman" w:hint="eastAsia"/>
          <w:b/>
          <w:szCs w:val="21"/>
        </w:rPr>
        <w:t>分）</w:t>
      </w:r>
    </w:p>
    <w:p w:rsidR="00A50B1C" w:rsidP="00A50B1C" w14:paraId="62BC8C73" w14:textId="77777777">
      <w:pPr>
        <w:spacing w:line="360" w:lineRule="auto"/>
      </w:pPr>
      <w:r>
        <w:rPr>
          <w:rFonts w:ascii="Times New Roman" w:eastAsia="新宋体" w:hAnsi="Times New Roman"/>
          <w:szCs w:val="21"/>
        </w:rPr>
        <w:t>5</w:t>
      </w:r>
      <w:r>
        <w:rPr>
          <w:rFonts w:ascii="Times New Roman" w:eastAsia="新宋体" w:hAnsi="Times New Roman" w:hint="eastAsia"/>
          <w:szCs w:val="21"/>
        </w:rPr>
        <w:t>．（</w:t>
      </w:r>
      <w:r>
        <w:rPr>
          <w:rFonts w:ascii="Times New Roman" w:eastAsia="新宋体" w:hAnsi="Times New Roman"/>
          <w:szCs w:val="21"/>
        </w:rPr>
        <w:t>9</w:t>
      </w:r>
      <w:r>
        <w:rPr>
          <w:rFonts w:ascii="Times New Roman" w:eastAsia="新宋体" w:hAnsi="Times New Roman" w:hint="eastAsia"/>
          <w:szCs w:val="21"/>
        </w:rPr>
        <w:t>分）阅读下面这首宋诗，完成各题。</w:t>
      </w:r>
    </w:p>
    <w:p w:rsidR="00A50B1C" w:rsidP="00A50B1C" w14:paraId="7664F73C" w14:textId="77777777">
      <w:pPr>
        <w:spacing w:line="360" w:lineRule="auto"/>
        <w:jc w:val="center"/>
      </w:pPr>
      <w:r>
        <w:rPr>
          <w:rFonts w:ascii="Times New Roman" w:eastAsia="新宋体" w:hAnsi="Times New Roman" w:hint="eastAsia"/>
          <w:szCs w:val="21"/>
        </w:rPr>
        <w:t>读史</w:t>
      </w:r>
    </w:p>
    <w:p w:rsidR="00A50B1C" w:rsidP="00A50B1C" w14:paraId="1A6DA260" w14:textId="77777777">
      <w:pPr>
        <w:spacing w:line="360" w:lineRule="auto"/>
        <w:jc w:val="center"/>
      </w:pPr>
      <w:r>
        <w:rPr>
          <w:rFonts w:ascii="Times New Roman" w:eastAsia="新宋体" w:hAnsi="Times New Roman" w:hint="eastAsia"/>
          <w:szCs w:val="21"/>
        </w:rPr>
        <w:t>王安石</w:t>
      </w:r>
    </w:p>
    <w:p w:rsidR="00A50B1C" w:rsidP="00A50B1C" w14:paraId="7AFAEDCD" w14:textId="77777777">
      <w:pPr>
        <w:spacing w:line="360" w:lineRule="auto"/>
        <w:jc w:val="center"/>
      </w:pPr>
      <w:r>
        <w:rPr>
          <w:rFonts w:ascii="Times New Roman" w:eastAsia="新宋体" w:hAnsi="Times New Roman" w:hint="eastAsia"/>
          <w:szCs w:val="21"/>
        </w:rPr>
        <w:t>自古功名亦苦辛，行藏终欲付何人。</w:t>
      </w:r>
    </w:p>
    <w:p w:rsidR="00A50B1C" w:rsidP="00A50B1C" w14:paraId="0781C2C5" w14:textId="77777777">
      <w:pPr>
        <w:spacing w:line="360" w:lineRule="auto"/>
        <w:jc w:val="center"/>
      </w:pPr>
      <w:r>
        <w:rPr>
          <w:rFonts w:ascii="Times New Roman" w:eastAsia="新宋体" w:hAnsi="Times New Roman" w:hint="eastAsia"/>
          <w:szCs w:val="21"/>
        </w:rPr>
        <w:t>当时黮闇犹承误</w:t>
      </w:r>
      <w:r>
        <w:rPr>
          <w:rFonts w:ascii="Cambria Math" w:eastAsia="Cambria Math" w:hAnsi="Cambria Math"/>
          <w:sz w:val="24"/>
          <w:szCs w:val="24"/>
          <w:vertAlign w:val="superscript"/>
        </w:rPr>
        <w:t>①</w:t>
      </w:r>
      <w:r>
        <w:rPr>
          <w:rFonts w:ascii="Times New Roman" w:eastAsia="新宋体" w:hAnsi="Times New Roman" w:hint="eastAsia"/>
          <w:szCs w:val="21"/>
        </w:rPr>
        <w:t>，末俗纷纭更乱真。</w:t>
      </w:r>
    </w:p>
    <w:p w:rsidR="00A50B1C" w:rsidP="00A50B1C" w14:paraId="1819A542" w14:textId="77777777">
      <w:pPr>
        <w:spacing w:line="360" w:lineRule="auto"/>
        <w:jc w:val="center"/>
      </w:pPr>
      <w:r>
        <w:rPr>
          <w:rFonts w:ascii="Times New Roman" w:eastAsia="新宋体" w:hAnsi="Times New Roman" w:hint="eastAsia"/>
          <w:szCs w:val="21"/>
        </w:rPr>
        <w:t>糟粕所传非粹美</w:t>
      </w:r>
      <w:r>
        <w:rPr>
          <w:rFonts w:ascii="Cambria Math" w:eastAsia="Cambria Math" w:hAnsi="Cambria Math"/>
          <w:sz w:val="24"/>
          <w:szCs w:val="24"/>
          <w:vertAlign w:val="superscript"/>
        </w:rPr>
        <w:t>②</w:t>
      </w:r>
      <w:r>
        <w:rPr>
          <w:rFonts w:ascii="Times New Roman" w:eastAsia="新宋体" w:hAnsi="Times New Roman" w:hint="eastAsia"/>
          <w:szCs w:val="21"/>
        </w:rPr>
        <w:t>，丹青难写是精神。</w:t>
      </w:r>
    </w:p>
    <w:p w:rsidR="00A50B1C" w:rsidP="00A50B1C" w14:paraId="2AE59677" w14:textId="77777777">
      <w:pPr>
        <w:spacing w:line="360" w:lineRule="auto"/>
        <w:jc w:val="center"/>
      </w:pPr>
      <w:r>
        <w:rPr>
          <w:rFonts w:ascii="Times New Roman" w:eastAsia="新宋体" w:hAnsi="Times New Roman" w:hint="eastAsia"/>
          <w:szCs w:val="21"/>
        </w:rPr>
        <w:t>区区岂尽高贤意，独守千秋纸上尘。</w:t>
      </w:r>
    </w:p>
    <w:p w:rsidR="00A50B1C" w:rsidP="00A50B1C" w14:paraId="44CA23A1" w14:textId="77777777">
      <w:pPr>
        <w:spacing w:line="360" w:lineRule="auto"/>
      </w:pPr>
      <w:r>
        <w:rPr>
          <w:rFonts w:ascii="Times New Roman" w:eastAsia="新宋体" w:hAnsi="Times New Roman" w:hint="eastAsia"/>
          <w:szCs w:val="21"/>
        </w:rPr>
        <w:t>【注】</w:t>
      </w:r>
      <w:r>
        <w:rPr>
          <w:rFonts w:ascii="Cambria Math" w:eastAsia="Cambria Math" w:hAnsi="Cambria Math"/>
          <w:szCs w:val="21"/>
        </w:rPr>
        <w:t>①</w:t>
      </w:r>
      <w:r>
        <w:rPr>
          <w:rFonts w:ascii="Times New Roman" w:eastAsia="新宋体" w:hAnsi="Times New Roman" w:hint="eastAsia"/>
          <w:szCs w:val="21"/>
        </w:rPr>
        <w:t>黮闇：蒙昧，糊涂。</w:t>
      </w:r>
      <w:r>
        <w:rPr>
          <w:rFonts w:ascii="Cambria Math" w:eastAsia="Cambria Math" w:hAnsi="Cambria Math"/>
          <w:szCs w:val="21"/>
        </w:rPr>
        <w:t>②</w:t>
      </w:r>
      <w:r>
        <w:rPr>
          <w:rFonts w:ascii="Times New Roman" w:eastAsia="新宋体" w:hAnsi="Times New Roman" w:hint="eastAsia"/>
          <w:szCs w:val="21"/>
        </w:rPr>
        <w:t>糟粕：这里用来指代典籍，也作“糟魄”，《庄子•天道》：“然则君之所读者，古人之糟魄已夫。”</w:t>
      </w:r>
    </w:p>
    <w:p w:rsidR="00A50B1C" w:rsidP="00A50B1C" w14:paraId="19C5AD82" w14:textId="77777777">
      <w:pPr>
        <w:spacing w:line="360" w:lineRule="auto"/>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）下列对这首诗的理解和赏析，不正确的一项是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A50B1C" w:rsidP="00A50B1C" w14:paraId="4F9E1BC8" w14:textId="77777777">
      <w:pPr>
        <w:spacing w:line="360" w:lineRule="auto"/>
      </w:pPr>
      <w:r>
        <w:rPr>
          <w:rFonts w:ascii="Times New Roman" w:eastAsia="新宋体" w:hAnsi="Times New Roman"/>
          <w:szCs w:val="21"/>
        </w:rPr>
        <w:t>A</w:t>
      </w:r>
      <w:r>
        <w:rPr>
          <w:rFonts w:ascii="Times New Roman" w:eastAsia="新宋体" w:hAnsi="Times New Roman" w:hint="eastAsia"/>
          <w:szCs w:val="21"/>
        </w:rPr>
        <w:t>．这首诗从大处着眼，并非是针对某个具体的历史事件、历史人物而作。</w:t>
      </w:r>
    </w:p>
    <w:p w:rsidR="00A50B1C" w:rsidP="00A50B1C" w14:paraId="7F9CB366" w14:textId="77777777">
      <w:pPr>
        <w:spacing w:line="360" w:lineRule="auto"/>
      </w:pPr>
      <w:r>
        <w:rPr>
          <w:rFonts w:ascii="Times New Roman" w:eastAsia="新宋体" w:hAnsi="Times New Roman"/>
          <w:szCs w:val="21"/>
        </w:rPr>
        <w:t>B</w:t>
      </w:r>
      <w:r>
        <w:rPr>
          <w:rFonts w:ascii="Times New Roman" w:eastAsia="新宋体" w:hAnsi="Times New Roman" w:hint="eastAsia"/>
          <w:szCs w:val="21"/>
        </w:rPr>
        <w:t>．历代高人贤士一世奔忙，建立功业，但无法避免身后湮没无闻的可能。</w:t>
      </w:r>
    </w:p>
    <w:p w:rsidR="00A50B1C" w:rsidP="00A50B1C" w14:paraId="399B57E7" w14:textId="77777777">
      <w:pPr>
        <w:spacing w:line="360" w:lineRule="auto"/>
      </w:pPr>
      <w:r>
        <w:rPr>
          <w:rFonts w:ascii="Times New Roman" w:eastAsia="新宋体" w:hAnsi="Times New Roman"/>
          <w:szCs w:val="21"/>
        </w:rPr>
        <w:t>C</w:t>
      </w:r>
      <w:r>
        <w:rPr>
          <w:rFonts w:ascii="Times New Roman" w:eastAsia="新宋体" w:hAnsi="Times New Roman" w:hint="eastAsia"/>
          <w:szCs w:val="21"/>
        </w:rPr>
        <w:t>．历史人物在其所处的时代已经难免被误解，在世俗的传言中更会失真。</w:t>
      </w:r>
    </w:p>
    <w:p w:rsidR="00A50B1C" w:rsidP="00A50B1C" w14:paraId="1787F889" w14:textId="77777777">
      <w:pPr>
        <w:spacing w:line="360" w:lineRule="auto"/>
      </w:pPr>
      <w:r>
        <w:rPr>
          <w:rFonts w:ascii="Times New Roman" w:eastAsia="新宋体" w:hAnsi="Times New Roman"/>
          <w:szCs w:val="21"/>
        </w:rPr>
        <w:t>D</w:t>
      </w:r>
      <w:r>
        <w:rPr>
          <w:rFonts w:ascii="Times New Roman" w:eastAsia="新宋体" w:hAnsi="Times New Roman" w:hint="eastAsia"/>
          <w:szCs w:val="21"/>
        </w:rPr>
        <w:t>．颈联的上下两句反复陈说，表明诗人的观点，堪称这首诗的警策之语。</w:t>
      </w:r>
    </w:p>
    <w:p w:rsidR="00A50B1C" w:rsidP="00A50B1C" w14:paraId="56565B69" w14:textId="77777777">
      <w:pPr>
        <w:spacing w:line="360" w:lineRule="auto"/>
        <w:rPr>
          <w:rFonts w:ascii="Times New Roman" w:eastAsia="新宋体" w:hAnsi="Times New Roman"/>
          <w:szCs w:val="21"/>
        </w:rPr>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）这首诗阐述了一个什么样的道理？对我们有何启示？</w:t>
      </w:r>
    </w:p>
    <w:p w:rsidR="00A50B1C" w:rsidP="00A50B1C" w14:paraId="49FDBB76" w14:textId="77777777">
      <w:pPr>
        <w:spacing w:line="360" w:lineRule="auto"/>
        <w:rPr>
          <w:rFonts w:ascii="Times New Roman" w:eastAsia="新宋体" w:hAnsi="Times New Roman"/>
          <w:szCs w:val="21"/>
        </w:rPr>
      </w:pPr>
    </w:p>
    <w:p w:rsidR="00A50B1C" w:rsidP="00A50B1C" w14:paraId="260D826C" w14:textId="77777777">
      <w:pPr>
        <w:spacing w:line="360" w:lineRule="auto"/>
        <w:rPr>
          <w:rFonts w:ascii="Times New Roman" w:eastAsia="新宋体" w:hAnsi="Times New Roman"/>
          <w:szCs w:val="21"/>
        </w:rPr>
      </w:pPr>
    </w:p>
    <w:p w:rsidR="00A50B1C" w:rsidP="00A50B1C" w14:paraId="6F5139EE" w14:textId="77777777">
      <w:pPr>
        <w:spacing w:line="360" w:lineRule="auto"/>
      </w:pPr>
      <w:r>
        <w:rPr>
          <w:rFonts w:ascii="Times New Roman" w:eastAsia="新宋体" w:hAnsi="Times New Roman" w:hint="eastAsia"/>
          <w:b/>
          <w:szCs w:val="21"/>
        </w:rPr>
        <w:t>（三）名篇名句默写（本题共</w:t>
      </w:r>
      <w:r>
        <w:rPr>
          <w:rFonts w:ascii="Times New Roman" w:eastAsia="新宋体" w:hAnsi="Times New Roman"/>
          <w:b/>
          <w:szCs w:val="21"/>
        </w:rPr>
        <w:t>1</w:t>
      </w:r>
      <w:r>
        <w:rPr>
          <w:rFonts w:ascii="Times New Roman" w:eastAsia="新宋体" w:hAnsi="Times New Roman" w:hint="eastAsia"/>
          <w:b/>
          <w:szCs w:val="21"/>
        </w:rPr>
        <w:t>小题，</w:t>
      </w:r>
      <w:r>
        <w:rPr>
          <w:rFonts w:ascii="Times New Roman" w:eastAsia="新宋体" w:hAnsi="Times New Roman"/>
          <w:b/>
          <w:szCs w:val="21"/>
        </w:rPr>
        <w:t>6</w:t>
      </w:r>
      <w:r>
        <w:rPr>
          <w:rFonts w:ascii="Times New Roman" w:eastAsia="新宋体" w:hAnsi="Times New Roman" w:hint="eastAsia"/>
          <w:b/>
          <w:szCs w:val="21"/>
        </w:rPr>
        <w:t>分</w:t>
      </w:r>
      <w:r>
        <w:rPr>
          <w:rFonts w:ascii="Times New Roman" w:eastAsia="新宋体" w:hAnsi="Times New Roman"/>
          <w:b/>
          <w:szCs w:val="21"/>
        </w:rPr>
        <w:t>)</w:t>
      </w:r>
    </w:p>
    <w:p w:rsidR="00A50B1C" w:rsidP="00A50B1C" w14:paraId="1A28515B" w14:textId="77777777">
      <w:pPr>
        <w:spacing w:line="360" w:lineRule="auto"/>
      </w:pPr>
      <w:r>
        <w:rPr>
          <w:rFonts w:ascii="Times New Roman" w:eastAsia="新宋体" w:hAnsi="Times New Roman"/>
          <w:szCs w:val="21"/>
        </w:rPr>
        <w:t>6</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分）补写出下列句子中的空缺部分。</w:t>
      </w:r>
    </w:p>
    <w:p w:rsidR="00A50B1C" w:rsidP="00A50B1C" w14:paraId="17C5C722" w14:textId="77777777">
      <w:pPr>
        <w:spacing w:line="360" w:lineRule="auto"/>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）《荀子•劝学》中举例说，笔直的木材如果“</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”，就会弯曲到符合圆规的标准；</w:t>
      </w:r>
      <w:r>
        <w:rPr>
          <w:rFonts w:ascii="Times New Roman" w:eastAsia="新宋体" w:hAnsi="Times New Roman" w:hint="eastAsia"/>
          <w:szCs w:val="21"/>
        </w:rPr>
        <w:t>即使再经曝晒也不会挺直，因为“</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A50B1C" w:rsidP="00A50B1C" w14:paraId="19752A3D" w14:textId="77777777">
      <w:pPr>
        <w:spacing w:line="360" w:lineRule="auto"/>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）欧阳修《醉翁亭记》中称出游时的食物都可来自山间，肥美的鱼从溪水中捕捞出，所谓“</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”；而用泉水酿制的美酒，口味甘冽。</w:t>
      </w:r>
    </w:p>
    <w:p w:rsidR="00A50B1C" w:rsidP="00A50B1C" w14:paraId="3EE21331" w14:textId="77777777">
      <w:pPr>
        <w:spacing w:line="360" w:lineRule="auto"/>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）苏轼在《赤壁赋》中发议论说，江水不停地流去，“</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”；月亮时圆时缺，“</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A50B1C" w:rsidP="00A50B1C" w14:paraId="02071F03" w14:textId="77777777">
      <w:pPr>
        <w:spacing w:line="360" w:lineRule="auto"/>
      </w:pPr>
      <w:r>
        <w:rPr>
          <w:rFonts w:ascii="Times New Roman" w:eastAsia="新宋体" w:hAnsi="Times New Roman" w:hint="eastAsia"/>
          <w:b/>
          <w:szCs w:val="21"/>
        </w:rPr>
        <w:t>三、语言文字运用（</w:t>
      </w:r>
      <w:r>
        <w:rPr>
          <w:rFonts w:ascii="Times New Roman" w:eastAsia="新宋体" w:hAnsi="Times New Roman"/>
          <w:b/>
          <w:szCs w:val="21"/>
        </w:rPr>
        <w:t>20</w:t>
      </w:r>
      <w:r>
        <w:rPr>
          <w:rFonts w:ascii="Times New Roman" w:eastAsia="新宋体" w:hAnsi="Times New Roman" w:hint="eastAsia"/>
          <w:b/>
          <w:szCs w:val="21"/>
        </w:rPr>
        <w:t>分）</w:t>
      </w:r>
    </w:p>
    <w:p w:rsidR="00A50B1C" w:rsidP="00A50B1C" w14:paraId="663D7241" w14:textId="77777777">
      <w:pPr>
        <w:spacing w:line="360" w:lineRule="auto"/>
      </w:pPr>
      <w:r>
        <w:rPr>
          <w:rFonts w:ascii="Times New Roman" w:eastAsia="新宋体" w:hAnsi="Times New Roman"/>
          <w:szCs w:val="21"/>
        </w:rPr>
        <w:t>7</w:t>
      </w:r>
      <w:r>
        <w:rPr>
          <w:rFonts w:ascii="Times New Roman" w:eastAsia="新宋体" w:hAnsi="Times New Roman" w:hint="eastAsia"/>
          <w:szCs w:val="21"/>
        </w:rPr>
        <w:t>．（</w:t>
      </w:r>
      <w:r>
        <w:rPr>
          <w:rFonts w:ascii="Times New Roman" w:eastAsia="新宋体" w:hAnsi="Times New Roman"/>
          <w:szCs w:val="21"/>
        </w:rPr>
        <w:t>9</w:t>
      </w:r>
      <w:r>
        <w:rPr>
          <w:rFonts w:ascii="Times New Roman" w:eastAsia="新宋体" w:hAnsi="Times New Roman" w:hint="eastAsia"/>
          <w:szCs w:val="21"/>
        </w:rPr>
        <w:t>分）阅读下面的文字，完成各题。</w:t>
      </w:r>
    </w:p>
    <w:p w:rsidR="00A50B1C" w:rsidP="00A50B1C" w14:paraId="5E552259" w14:textId="77777777">
      <w:pPr>
        <w:spacing w:line="360" w:lineRule="auto"/>
      </w:pPr>
      <w:r>
        <w:rPr>
          <w:rFonts w:ascii="Times New Roman" w:eastAsia="新宋体" w:hAnsi="Times New Roman"/>
          <w:szCs w:val="21"/>
        </w:rPr>
        <w:t xml:space="preserve">    1899</w:t>
      </w:r>
      <w:r>
        <w:rPr>
          <w:rFonts w:ascii="Times New Roman" w:eastAsia="新宋体" w:hAnsi="Times New Roman" w:hint="eastAsia"/>
          <w:szCs w:val="21"/>
        </w:rPr>
        <w:t>年发现的殷墟甲骨文，是近代中国史料“四大发现”之一。殷墟甲骨文内容丰富，甲骨刻辞大多是占卜的记录，但占卜的范围很广，涉及祭祀、征伐、农业、田猎、气象、疾病等等，能够在一定程度上反映商代的社会生活。从目前的发掘情况看，甲骨文不止出现在殷墟，在北京、山西、陕西，山东、湖北，</w:t>
      </w:r>
      <w:r>
        <w:rPr>
          <w:rFonts w:ascii="Times New Roman" w:eastAsia="新宋体" w:hAnsi="Times New Roman"/>
          <w:szCs w:val="21"/>
        </w:rPr>
        <w:t>______</w:t>
      </w:r>
      <w:r>
        <w:rPr>
          <w:rFonts w:ascii="Times New Roman" w:eastAsia="新宋体" w:hAnsi="Times New Roman" w:hint="eastAsia"/>
          <w:szCs w:val="21"/>
        </w:rPr>
        <w:t>宁夏都发现了刻有卜辞的甲骨。殷墟甲骨文年代最早，数量最多，但它不是当时唯一的文字。《尚书•多士》记载“惟般先人，有册有典”，甲骨文有“典”“册”“聿（笔）”这样的文字，说明殷人祖先常规的书写材料是简册，书写工具是毛笔。只是用竹木做成的简册</w:t>
      </w:r>
      <w:r>
        <w:rPr>
          <w:rFonts w:ascii="Times New Roman" w:eastAsia="新宋体" w:hAnsi="Times New Roman"/>
          <w:szCs w:val="21"/>
        </w:rPr>
        <w:t>______</w:t>
      </w:r>
      <w:r>
        <w:rPr>
          <w:rFonts w:ascii="Times New Roman" w:eastAsia="新宋体" w:hAnsi="Times New Roman" w:hint="eastAsia"/>
          <w:szCs w:val="21"/>
        </w:rPr>
        <w:t>腐烂，似乎无法在北方的地下长期保存，所以至今</w:t>
      </w:r>
      <w:r>
        <w:rPr>
          <w:rFonts w:ascii="Times New Roman" w:eastAsia="新宋体" w:hAnsi="Times New Roman"/>
          <w:szCs w:val="21"/>
        </w:rPr>
        <w:t>______</w:t>
      </w:r>
      <w:r>
        <w:rPr>
          <w:rFonts w:ascii="Times New Roman" w:eastAsia="新宋体" w:hAnsi="Times New Roman" w:hint="eastAsia"/>
          <w:szCs w:val="21"/>
        </w:rPr>
        <w:t>没有发现商代的竹筒，从出土材料看，甲骨文是商代晚期商王武丁以后才出现的，而商代早期，中期的青铜器上已有少量铭文。（　　），甲骨文字体简化较多，</w:t>
      </w:r>
      <w:r>
        <w:rPr>
          <w:rFonts w:ascii="Times New Roman" w:eastAsia="新宋体" w:hAnsi="Times New Roman" w:hint="eastAsia"/>
          <w:szCs w:val="21"/>
          <w:u w:val="single"/>
        </w:rPr>
        <w:t>对于文字本身来说，汉代学者总结的“六书”的方法在甲骨文基本都已出现，已经说明它是成熟的文字。</w:t>
      </w:r>
      <w:r>
        <w:rPr>
          <w:rFonts w:ascii="Times New Roman" w:eastAsia="新宋体" w:hAnsi="Times New Roman" w:hint="eastAsia"/>
          <w:szCs w:val="21"/>
        </w:rPr>
        <w:t>文字本质上是记录语言的，</w:t>
      </w:r>
      <w:r>
        <w:rPr>
          <w:rFonts w:ascii="Times New Roman" w:eastAsia="新宋体" w:hAnsi="Times New Roman"/>
          <w:szCs w:val="21"/>
        </w:rPr>
        <w:t xml:space="preserve">______ </w:t>
      </w:r>
      <w:r>
        <w:rPr>
          <w:rFonts w:ascii="Times New Roman" w:eastAsia="新宋体" w:hAnsi="Times New Roman" w:hint="eastAsia"/>
          <w:szCs w:val="21"/>
        </w:rPr>
        <w:t>受书写材质和体载所限，甲骨文不能全面记录当时的语言现象，但是已经能够反映汉语的基本语法、词汇系统。</w:t>
      </w:r>
    </w:p>
    <w:p w:rsidR="00A50B1C" w:rsidP="00A50B1C" w14:paraId="03138F0C" w14:textId="77777777">
      <w:pPr>
        <w:spacing w:line="360" w:lineRule="auto"/>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）依次填入文中模线上的词语，全都恰当的一项是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tbl>
      <w:tblPr>
        <w:tblW w:w="0" w:type="auto"/>
        <w:tblInd w:w="280" w:type="dxa"/>
        <w:tblCellMar>
          <w:top w:w="30" w:type="dxa"/>
          <w:left w:w="30" w:type="dxa"/>
          <w:bottom w:w="30" w:type="dxa"/>
          <w:right w:w="30" w:type="dxa"/>
        </w:tblCellMar>
        <w:tblLook w:val="04A0"/>
      </w:tblPr>
      <w:tblGrid>
        <w:gridCol w:w="1095"/>
        <w:gridCol w:w="600"/>
        <w:gridCol w:w="600"/>
        <w:gridCol w:w="2000"/>
      </w:tblGrid>
      <w:tr w14:paraId="463B292B" w14:textId="77777777">
        <w:tblPrEx>
          <w:tblW w:w="0" w:type="auto"/>
          <w:tblInd w:w="280" w:type="dxa"/>
          <w:tblCellMar>
            <w:top w:w="30" w:type="dxa"/>
            <w:left w:w="30" w:type="dxa"/>
            <w:bottom w:w="30" w:type="dxa"/>
            <w:right w:w="30" w:type="dxa"/>
          </w:tblCellMar>
          <w:tblLook w:val="04A0"/>
        </w:tblPrEx>
        <w:tc>
          <w:tcPr>
            <w:tcW w:w="1095" w:type="dxa"/>
            <w:hideMark/>
          </w:tcPr>
          <w:p w:rsidR="00A50B1C" w14:paraId="20636341" w14:textId="77777777">
            <w:pPr>
              <w:spacing w:line="360" w:lineRule="auto"/>
            </w:pPr>
            <w:r>
              <w:rPr>
                <w:rFonts w:ascii="Times New Roman" w:eastAsia="新宋体" w:hAnsi="Times New Roman"/>
                <w:szCs w:val="21"/>
              </w:rPr>
              <w:t>A</w:t>
            </w:r>
            <w:r>
              <w:rPr>
                <w:rFonts w:ascii="Times New Roman" w:eastAsia="新宋体" w:hAnsi="Times New Roman" w:hint="eastAsia"/>
                <w:szCs w:val="21"/>
              </w:rPr>
              <w:t>．以及</w:t>
            </w:r>
          </w:p>
        </w:tc>
        <w:tc>
          <w:tcPr>
            <w:tcW w:w="600" w:type="dxa"/>
            <w:hideMark/>
          </w:tcPr>
          <w:p w:rsidR="00A50B1C" w14:paraId="1FE36852" w14:textId="77777777">
            <w:pPr>
              <w:spacing w:line="360" w:lineRule="auto"/>
            </w:pPr>
            <w:r>
              <w:rPr>
                <w:rFonts w:ascii="Times New Roman" w:eastAsia="新宋体" w:hAnsi="Times New Roman" w:hint="eastAsia"/>
                <w:szCs w:val="21"/>
              </w:rPr>
              <w:t>容易</w:t>
            </w:r>
          </w:p>
        </w:tc>
        <w:tc>
          <w:tcPr>
            <w:tcW w:w="600" w:type="dxa"/>
            <w:hideMark/>
          </w:tcPr>
          <w:p w:rsidR="00A50B1C" w14:paraId="7225C2A4" w14:textId="77777777">
            <w:pPr>
              <w:spacing w:line="360" w:lineRule="auto"/>
            </w:pPr>
            <w:r>
              <w:rPr>
                <w:rFonts w:ascii="Times New Roman" w:eastAsia="新宋体" w:hAnsi="Times New Roman" w:hint="eastAsia"/>
                <w:szCs w:val="21"/>
              </w:rPr>
              <w:t>尚且</w:t>
            </w:r>
          </w:p>
        </w:tc>
        <w:tc>
          <w:tcPr>
            <w:tcW w:w="2000" w:type="dxa"/>
            <w:hideMark/>
          </w:tcPr>
          <w:p w:rsidR="00A50B1C" w14:paraId="2DA8F7E7" w14:textId="77777777">
            <w:pPr>
              <w:spacing w:line="360" w:lineRule="auto"/>
            </w:pPr>
            <w:r>
              <w:rPr>
                <w:rFonts w:ascii="Times New Roman" w:eastAsia="新宋体" w:hAnsi="Times New Roman" w:hint="eastAsia"/>
                <w:szCs w:val="21"/>
              </w:rPr>
              <w:t>然而</w:t>
            </w:r>
          </w:p>
        </w:tc>
      </w:tr>
      <w:tr w14:paraId="6A2AF694" w14:textId="77777777">
        <w:tblPrEx>
          <w:tblW w:w="0" w:type="auto"/>
          <w:tblInd w:w="280" w:type="dxa"/>
          <w:tblCellMar>
            <w:top w:w="30" w:type="dxa"/>
            <w:left w:w="30" w:type="dxa"/>
            <w:bottom w:w="30" w:type="dxa"/>
            <w:right w:w="30" w:type="dxa"/>
          </w:tblCellMar>
          <w:tblLook w:val="04A0"/>
        </w:tblPrEx>
        <w:tc>
          <w:tcPr>
            <w:tcW w:w="1095" w:type="dxa"/>
            <w:hideMark/>
          </w:tcPr>
          <w:p w:rsidR="00A50B1C" w14:paraId="66A71EB3" w14:textId="77777777">
            <w:pPr>
              <w:spacing w:line="360" w:lineRule="auto"/>
            </w:pPr>
            <w:r>
              <w:rPr>
                <w:rFonts w:ascii="Times New Roman" w:eastAsia="新宋体" w:hAnsi="Times New Roman"/>
                <w:szCs w:val="21"/>
              </w:rPr>
              <w:t>B</w:t>
            </w:r>
            <w:r>
              <w:rPr>
                <w:rFonts w:ascii="Times New Roman" w:eastAsia="新宋体" w:hAnsi="Times New Roman" w:hint="eastAsia"/>
                <w:szCs w:val="21"/>
              </w:rPr>
              <w:t>．乃至</w:t>
            </w:r>
          </w:p>
        </w:tc>
        <w:tc>
          <w:tcPr>
            <w:tcW w:w="600" w:type="dxa"/>
            <w:hideMark/>
          </w:tcPr>
          <w:p w:rsidR="00A50B1C" w14:paraId="3451AF31" w14:textId="77777777">
            <w:pPr>
              <w:spacing w:line="360" w:lineRule="auto"/>
            </w:pPr>
            <w:r>
              <w:rPr>
                <w:rFonts w:ascii="Times New Roman" w:eastAsia="新宋体" w:hAnsi="Times New Roman" w:hint="eastAsia"/>
                <w:szCs w:val="21"/>
              </w:rPr>
              <w:t>容易</w:t>
            </w:r>
          </w:p>
        </w:tc>
        <w:tc>
          <w:tcPr>
            <w:tcW w:w="600" w:type="dxa"/>
            <w:hideMark/>
          </w:tcPr>
          <w:p w:rsidR="00A50B1C" w14:paraId="3CBAAF70" w14:textId="77777777">
            <w:pPr>
              <w:spacing w:line="360" w:lineRule="auto"/>
            </w:pPr>
            <w:r>
              <w:rPr>
                <w:rFonts w:ascii="Times New Roman" w:eastAsia="新宋体" w:hAnsi="Times New Roman" w:hint="eastAsia"/>
                <w:szCs w:val="21"/>
              </w:rPr>
              <w:t>仍然</w:t>
            </w:r>
          </w:p>
        </w:tc>
        <w:tc>
          <w:tcPr>
            <w:tcW w:w="2000" w:type="dxa"/>
            <w:hideMark/>
          </w:tcPr>
          <w:p w:rsidR="00A50B1C" w14:paraId="60E91DD9" w14:textId="77777777">
            <w:pPr>
              <w:spacing w:line="360" w:lineRule="auto"/>
            </w:pPr>
            <w:r>
              <w:rPr>
                <w:rFonts w:ascii="Times New Roman" w:eastAsia="新宋体" w:hAnsi="Times New Roman" w:hint="eastAsia"/>
                <w:szCs w:val="21"/>
              </w:rPr>
              <w:t>虽然</w:t>
            </w:r>
          </w:p>
        </w:tc>
      </w:tr>
      <w:tr w14:paraId="139CC1A0" w14:textId="77777777">
        <w:tblPrEx>
          <w:tblW w:w="0" w:type="auto"/>
          <w:tblInd w:w="280" w:type="dxa"/>
          <w:tblCellMar>
            <w:top w:w="30" w:type="dxa"/>
            <w:left w:w="30" w:type="dxa"/>
            <w:bottom w:w="30" w:type="dxa"/>
            <w:right w:w="30" w:type="dxa"/>
          </w:tblCellMar>
          <w:tblLook w:val="04A0"/>
        </w:tblPrEx>
        <w:tc>
          <w:tcPr>
            <w:tcW w:w="1095" w:type="dxa"/>
            <w:hideMark/>
          </w:tcPr>
          <w:p w:rsidR="00A50B1C" w14:paraId="0D42896C" w14:textId="77777777">
            <w:pPr>
              <w:spacing w:line="360" w:lineRule="auto"/>
            </w:pPr>
            <w:r>
              <w:rPr>
                <w:rFonts w:ascii="Times New Roman" w:eastAsia="新宋体" w:hAnsi="Times New Roman"/>
                <w:szCs w:val="21"/>
              </w:rPr>
              <w:t>C</w:t>
            </w:r>
            <w:r>
              <w:rPr>
                <w:rFonts w:ascii="Times New Roman" w:eastAsia="新宋体" w:hAnsi="Times New Roman" w:hint="eastAsia"/>
                <w:szCs w:val="21"/>
              </w:rPr>
              <w:t>．以及</w:t>
            </w:r>
          </w:p>
        </w:tc>
        <w:tc>
          <w:tcPr>
            <w:tcW w:w="600" w:type="dxa"/>
            <w:hideMark/>
          </w:tcPr>
          <w:p w:rsidR="00A50B1C" w14:paraId="4C9EBF2A" w14:textId="77777777">
            <w:pPr>
              <w:spacing w:line="360" w:lineRule="auto"/>
            </w:pPr>
            <w:r>
              <w:rPr>
                <w:rFonts w:ascii="Times New Roman" w:eastAsia="新宋体" w:hAnsi="Times New Roman" w:hint="eastAsia"/>
                <w:szCs w:val="21"/>
              </w:rPr>
              <w:t>易于</w:t>
            </w:r>
          </w:p>
        </w:tc>
        <w:tc>
          <w:tcPr>
            <w:tcW w:w="600" w:type="dxa"/>
            <w:hideMark/>
          </w:tcPr>
          <w:p w:rsidR="00A50B1C" w14:paraId="01187A50" w14:textId="77777777">
            <w:pPr>
              <w:spacing w:line="360" w:lineRule="auto"/>
            </w:pPr>
            <w:r>
              <w:rPr>
                <w:rFonts w:ascii="Times New Roman" w:eastAsia="新宋体" w:hAnsi="Times New Roman" w:hint="eastAsia"/>
                <w:szCs w:val="21"/>
              </w:rPr>
              <w:t>仍然</w:t>
            </w:r>
          </w:p>
        </w:tc>
        <w:tc>
          <w:tcPr>
            <w:tcW w:w="2000" w:type="dxa"/>
            <w:hideMark/>
          </w:tcPr>
          <w:p w:rsidR="00A50B1C" w14:paraId="2319108D" w14:textId="77777777">
            <w:pPr>
              <w:spacing w:line="360" w:lineRule="auto"/>
            </w:pPr>
            <w:r>
              <w:rPr>
                <w:rFonts w:ascii="Times New Roman" w:eastAsia="新宋体" w:hAnsi="Times New Roman" w:hint="eastAsia"/>
                <w:szCs w:val="21"/>
              </w:rPr>
              <w:t>然而</w:t>
            </w:r>
          </w:p>
        </w:tc>
      </w:tr>
      <w:tr w14:paraId="3C098695" w14:textId="77777777">
        <w:tblPrEx>
          <w:tblW w:w="0" w:type="auto"/>
          <w:tblInd w:w="280" w:type="dxa"/>
          <w:tblCellMar>
            <w:top w:w="30" w:type="dxa"/>
            <w:left w:w="30" w:type="dxa"/>
            <w:bottom w:w="30" w:type="dxa"/>
            <w:right w:w="30" w:type="dxa"/>
          </w:tblCellMar>
          <w:tblLook w:val="04A0"/>
        </w:tblPrEx>
        <w:tc>
          <w:tcPr>
            <w:tcW w:w="1095" w:type="dxa"/>
            <w:hideMark/>
          </w:tcPr>
          <w:p w:rsidR="00A50B1C" w14:paraId="7FBCD247" w14:textId="77777777">
            <w:pPr>
              <w:spacing w:line="360" w:lineRule="auto"/>
            </w:pPr>
            <w:r>
              <w:rPr>
                <w:rFonts w:ascii="Times New Roman" w:eastAsia="新宋体" w:hAnsi="Times New Roman"/>
                <w:szCs w:val="21"/>
              </w:rPr>
              <w:t>D</w:t>
            </w:r>
            <w:r>
              <w:rPr>
                <w:rFonts w:ascii="Times New Roman" w:eastAsia="新宋体" w:hAnsi="Times New Roman" w:hint="eastAsia"/>
                <w:szCs w:val="21"/>
              </w:rPr>
              <w:t>．乃至</w:t>
            </w:r>
          </w:p>
        </w:tc>
        <w:tc>
          <w:tcPr>
            <w:tcW w:w="600" w:type="dxa"/>
            <w:hideMark/>
          </w:tcPr>
          <w:p w:rsidR="00A50B1C" w14:paraId="09DBEA5D" w14:textId="77777777">
            <w:pPr>
              <w:spacing w:line="360" w:lineRule="auto"/>
            </w:pPr>
            <w:r>
              <w:rPr>
                <w:rFonts w:ascii="Times New Roman" w:eastAsia="新宋体" w:hAnsi="Times New Roman" w:hint="eastAsia"/>
                <w:szCs w:val="21"/>
              </w:rPr>
              <w:t>易于</w:t>
            </w:r>
          </w:p>
        </w:tc>
        <w:tc>
          <w:tcPr>
            <w:tcW w:w="600" w:type="dxa"/>
            <w:hideMark/>
          </w:tcPr>
          <w:p w:rsidR="00A50B1C" w14:paraId="54BAB7B1" w14:textId="77777777">
            <w:pPr>
              <w:spacing w:line="360" w:lineRule="auto"/>
            </w:pPr>
            <w:r>
              <w:rPr>
                <w:rFonts w:ascii="Times New Roman" w:eastAsia="新宋体" w:hAnsi="Times New Roman" w:hint="eastAsia"/>
                <w:szCs w:val="21"/>
              </w:rPr>
              <w:t>尚且</w:t>
            </w:r>
          </w:p>
        </w:tc>
        <w:tc>
          <w:tcPr>
            <w:tcW w:w="2000" w:type="dxa"/>
            <w:hideMark/>
          </w:tcPr>
          <w:p w:rsidR="00A50B1C" w14:paraId="1A25ED33" w14:textId="77777777">
            <w:pPr>
              <w:spacing w:line="360" w:lineRule="auto"/>
            </w:pPr>
            <w:r>
              <w:rPr>
                <w:rFonts w:ascii="Times New Roman" w:eastAsia="新宋体" w:hAnsi="Times New Roman" w:hint="eastAsia"/>
                <w:szCs w:val="21"/>
              </w:rPr>
              <w:t>虽然</w:t>
            </w:r>
          </w:p>
        </w:tc>
      </w:tr>
    </w:tbl>
    <w:p w:rsidR="00A50B1C" w:rsidP="00A50B1C" w14:paraId="547CDFCA" w14:textId="77777777">
      <w:pPr>
        <w:spacing w:line="360" w:lineRule="auto"/>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）下列填入文中括号内的语句，衔接最恰当的项是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A50B1C" w:rsidP="00A50B1C" w14:paraId="55A2242B" w14:textId="77777777">
      <w:pPr>
        <w:spacing w:line="360" w:lineRule="auto"/>
      </w:pPr>
      <w:r>
        <w:rPr>
          <w:rFonts w:ascii="Times New Roman" w:eastAsia="新宋体" w:hAnsi="Times New Roman"/>
          <w:szCs w:val="21"/>
        </w:rPr>
        <w:t>A</w:t>
      </w:r>
      <w:r>
        <w:rPr>
          <w:rFonts w:ascii="Times New Roman" w:eastAsia="新宋体" w:hAnsi="Times New Roman" w:hint="eastAsia"/>
          <w:szCs w:val="21"/>
        </w:rPr>
        <w:t>．由于相较于铸造的青铜器铭文，用刀在龟甲和兽骨上刻字比较困难</w:t>
      </w:r>
    </w:p>
    <w:p w:rsidR="00A50B1C" w:rsidP="00A50B1C" w14:paraId="48527304" w14:textId="77777777">
      <w:pPr>
        <w:spacing w:line="360" w:lineRule="auto"/>
      </w:pPr>
      <w:r>
        <w:rPr>
          <w:rFonts w:ascii="Times New Roman" w:eastAsia="新宋体" w:hAnsi="Times New Roman"/>
          <w:szCs w:val="21"/>
        </w:rPr>
        <w:t>B</w:t>
      </w:r>
      <w:r>
        <w:rPr>
          <w:rFonts w:ascii="Times New Roman" w:eastAsia="新宋体" w:hAnsi="Times New Roman" w:hint="eastAsia"/>
          <w:szCs w:val="21"/>
        </w:rPr>
        <w:t>．用刀在龟甲和兽骨上刻字比较困难，这是相较于铸造青铜器铭文而言的</w:t>
      </w:r>
    </w:p>
    <w:p w:rsidR="00A50B1C" w:rsidP="00A50B1C" w14:paraId="1E1341CA" w14:textId="77777777">
      <w:pPr>
        <w:spacing w:line="360" w:lineRule="auto"/>
      </w:pPr>
      <w:r>
        <w:rPr>
          <w:rFonts w:ascii="Times New Roman" w:eastAsia="新宋体" w:hAnsi="Times New Roman"/>
          <w:szCs w:val="21"/>
        </w:rPr>
        <w:t>C</w:t>
      </w:r>
      <w:r>
        <w:rPr>
          <w:rFonts w:ascii="Times New Roman" w:eastAsia="新宋体" w:hAnsi="Times New Roman" w:hint="eastAsia"/>
          <w:szCs w:val="21"/>
        </w:rPr>
        <w:t>．由于用刀在龟甲和兽骨上刻字比较困难，所以相较于铸造的青铜器铭文</w:t>
      </w:r>
    </w:p>
    <w:p w:rsidR="00A50B1C" w:rsidP="00A50B1C" w14:paraId="63CF93FC" w14:textId="77777777">
      <w:pPr>
        <w:spacing w:line="360" w:lineRule="auto"/>
      </w:pPr>
      <w:r>
        <w:rPr>
          <w:rFonts w:ascii="Times New Roman" w:eastAsia="新宋体" w:hAnsi="Times New Roman"/>
          <w:szCs w:val="21"/>
        </w:rPr>
        <w:t>D</w:t>
      </w:r>
      <w:r>
        <w:rPr>
          <w:rFonts w:ascii="Times New Roman" w:eastAsia="新宋体" w:hAnsi="Times New Roman" w:hint="eastAsia"/>
          <w:szCs w:val="21"/>
        </w:rPr>
        <w:t>．用刀在龟甲和兽骨上刻字，相较于铸造青铜器铭文而言，比较困难</w:t>
      </w:r>
    </w:p>
    <w:p w:rsidR="00A50B1C" w:rsidP="00A50B1C" w14:paraId="2D6D0DD4" w14:textId="77777777">
      <w:pPr>
        <w:spacing w:line="360" w:lineRule="auto"/>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）文中画横线的句子有语病，下面修改最恰当的一项是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A50B1C" w:rsidP="00A50B1C" w14:paraId="4BB84B57" w14:textId="77777777">
      <w:pPr>
        <w:spacing w:line="360" w:lineRule="auto"/>
      </w:pPr>
      <w:r>
        <w:rPr>
          <w:rFonts w:ascii="Times New Roman" w:eastAsia="新宋体" w:hAnsi="Times New Roman"/>
          <w:szCs w:val="21"/>
        </w:rPr>
        <w:t>A</w:t>
      </w:r>
      <w:r>
        <w:rPr>
          <w:rFonts w:ascii="Times New Roman" w:eastAsia="新宋体" w:hAnsi="Times New Roman" w:hint="eastAsia"/>
          <w:szCs w:val="21"/>
        </w:rPr>
        <w:t>．就文字本身来说，汉代学者总结的“六书”的方法在甲骨文基本都已出现，已经说明它是成熟的文字。</w:t>
      </w:r>
    </w:p>
    <w:p w:rsidR="00A50B1C" w:rsidP="00A50B1C" w14:paraId="782F33D3" w14:textId="77777777">
      <w:pPr>
        <w:spacing w:line="360" w:lineRule="auto"/>
      </w:pPr>
      <w:r>
        <w:rPr>
          <w:rFonts w:ascii="Times New Roman" w:eastAsia="新宋体" w:hAnsi="Times New Roman"/>
          <w:szCs w:val="21"/>
        </w:rPr>
        <w:t>B</w:t>
      </w:r>
      <w:r>
        <w:rPr>
          <w:rFonts w:ascii="Times New Roman" w:eastAsia="新宋体" w:hAnsi="Times New Roman" w:hint="eastAsia"/>
          <w:szCs w:val="21"/>
        </w:rPr>
        <w:t>．对于文字本身来说，汉代学者总结的“六书”的方法在甲骨文中基本都已出现，已经说明它是成熟的文字。</w:t>
      </w:r>
    </w:p>
    <w:p w:rsidR="00A50B1C" w:rsidP="00A50B1C" w14:paraId="45E42315" w14:textId="77777777">
      <w:pPr>
        <w:spacing w:line="360" w:lineRule="auto"/>
      </w:pPr>
      <w:r>
        <w:rPr>
          <w:rFonts w:ascii="Times New Roman" w:eastAsia="新宋体" w:hAnsi="Times New Roman"/>
          <w:szCs w:val="21"/>
        </w:rPr>
        <w:t>C</w:t>
      </w:r>
      <w:r>
        <w:rPr>
          <w:rFonts w:ascii="Times New Roman" w:eastAsia="新宋体" w:hAnsi="Times New Roman" w:hint="eastAsia"/>
          <w:szCs w:val="21"/>
        </w:rPr>
        <w:t>．对于文字本身来说，汉代学者总结的“六书”的方法在甲骨文基本都已出现，说明它已经是成熟的文字。</w:t>
      </w:r>
    </w:p>
    <w:p w:rsidR="00A50B1C" w:rsidP="00A50B1C" w14:paraId="5C22B92A" w14:textId="77777777">
      <w:pPr>
        <w:spacing w:line="360" w:lineRule="auto"/>
      </w:pPr>
      <w:r>
        <w:rPr>
          <w:rFonts w:ascii="Times New Roman" w:eastAsia="新宋体" w:hAnsi="Times New Roman"/>
          <w:szCs w:val="21"/>
        </w:rPr>
        <w:t>D</w:t>
      </w:r>
      <w:r>
        <w:rPr>
          <w:rFonts w:ascii="Times New Roman" w:eastAsia="新宋体" w:hAnsi="Times New Roman" w:hint="eastAsia"/>
          <w:szCs w:val="21"/>
        </w:rPr>
        <w:t>．就文字本身来说，汉代学者总结的“六书”的方法在甲骨文中基本都已出现，说明它已经是成熟的文字。</w:t>
      </w:r>
    </w:p>
    <w:p w:rsidR="00A50B1C" w:rsidP="00A50B1C" w14:paraId="3B26669C" w14:textId="77777777">
      <w:pPr>
        <w:spacing w:line="360" w:lineRule="auto"/>
      </w:pPr>
      <w:r>
        <w:rPr>
          <w:rFonts w:ascii="Times New Roman" w:eastAsia="新宋体" w:hAnsi="Times New Roman"/>
          <w:szCs w:val="21"/>
        </w:rPr>
        <w:t>8</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分）在下面一段文字横线处补写恰当的语句，使整段文字语意完整连贯，内容贴切，逻辑严密，每处不超过</w:t>
      </w:r>
      <w:r>
        <w:rPr>
          <w:rFonts w:ascii="Times New Roman" w:eastAsia="新宋体" w:hAnsi="Times New Roman"/>
          <w:szCs w:val="21"/>
        </w:rPr>
        <w:t>10</w:t>
      </w:r>
      <w:r>
        <w:rPr>
          <w:rFonts w:ascii="Times New Roman" w:eastAsia="新宋体" w:hAnsi="Times New Roman" w:hint="eastAsia"/>
          <w:szCs w:val="21"/>
        </w:rPr>
        <w:t>个字。</w:t>
      </w:r>
    </w:p>
    <w:p w:rsidR="00A50B1C" w:rsidP="00A50B1C" w14:paraId="4B3B4D28"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无论生产，生活还是娱乐，当人暴露在噪声环境中时，健康就会受到威胁。暴露时间短，会产生焦虑与精神压力；暴露时间长，</w:t>
      </w:r>
      <w:r>
        <w:rPr>
          <w:rFonts w:ascii="Cambria Math" w:eastAsia="Cambria Math" w:hAnsi="Cambria Math"/>
          <w:szCs w:val="21"/>
        </w:rPr>
        <w:t>①</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，甚至失聪。听力损失程度与音量和暴露时长相关，然而，当噪声级达到一定高度时，</w:t>
      </w:r>
      <w:r>
        <w:rPr>
          <w:rFonts w:ascii="Cambria Math" w:eastAsia="Cambria Math" w:hAnsi="Cambria Math"/>
          <w:szCs w:val="21"/>
        </w:rPr>
        <w:t>②</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，均会产生永久性听力损害。而单从听力保护角度来说，即使是乐音，</w:t>
      </w:r>
      <w:r>
        <w:rPr>
          <w:rFonts w:ascii="Cambria Math" w:eastAsia="Cambria Math" w:hAnsi="Cambria Math"/>
          <w:szCs w:val="21"/>
        </w:rPr>
        <w:t>③</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，时间过久，也会对听力造成不可逆的损害。</w:t>
      </w:r>
    </w:p>
    <w:p w:rsidR="00A50B1C" w:rsidP="00A50B1C" w14:paraId="3D0BD33E" w14:textId="77777777">
      <w:pPr>
        <w:spacing w:line="360" w:lineRule="auto"/>
      </w:pPr>
      <w:r>
        <w:rPr>
          <w:rFonts w:ascii="Times New Roman" w:eastAsia="新宋体" w:hAnsi="Times New Roman"/>
          <w:szCs w:val="21"/>
        </w:rPr>
        <w:t>9</w:t>
      </w:r>
      <w:r>
        <w:rPr>
          <w:rFonts w:ascii="Times New Roman" w:eastAsia="新宋体" w:hAnsi="Times New Roman" w:hint="eastAsia"/>
          <w:szCs w:val="21"/>
        </w:rPr>
        <w:t>．（</w:t>
      </w:r>
      <w:r>
        <w:rPr>
          <w:rFonts w:ascii="Times New Roman" w:eastAsia="新宋体" w:hAnsi="Times New Roman"/>
          <w:szCs w:val="21"/>
        </w:rPr>
        <w:t>5</w:t>
      </w:r>
      <w:r>
        <w:rPr>
          <w:rFonts w:ascii="Times New Roman" w:eastAsia="新宋体" w:hAnsi="Times New Roman" w:hint="eastAsia"/>
          <w:szCs w:val="21"/>
        </w:rPr>
        <w:t>分）请对下面这段新闻报道的文字进行压缩。要求保留关键信息。句子简洁流畅，不超过</w:t>
      </w:r>
      <w:r>
        <w:rPr>
          <w:rFonts w:ascii="Times New Roman" w:eastAsia="新宋体" w:hAnsi="Times New Roman"/>
          <w:szCs w:val="21"/>
        </w:rPr>
        <w:t>75</w:t>
      </w:r>
      <w:r>
        <w:rPr>
          <w:rFonts w:ascii="Times New Roman" w:eastAsia="新宋体" w:hAnsi="Times New Roman" w:hint="eastAsia"/>
          <w:szCs w:val="21"/>
        </w:rPr>
        <w:t>个字。</w:t>
      </w:r>
    </w:p>
    <w:p w:rsidR="00A50B1C" w:rsidP="00A50B1C" w14:paraId="09B3D7F4" w14:textId="77777777">
      <w:pPr>
        <w:spacing w:line="360" w:lineRule="auto"/>
        <w:ind w:firstLine="420"/>
        <w:rPr>
          <w:rFonts w:ascii="Times New Roman" w:eastAsia="新宋体" w:hAnsi="Times New Roman"/>
          <w:szCs w:val="21"/>
        </w:rPr>
      </w:pPr>
      <w:r>
        <w:rPr>
          <w:rFonts w:ascii="Times New Roman" w:eastAsia="新宋体" w:hAnsi="Times New Roman"/>
          <w:szCs w:val="21"/>
        </w:rPr>
        <w:t>2020</w:t>
      </w:r>
      <w:r>
        <w:rPr>
          <w:rFonts w:ascii="Times New Roman" w:eastAsia="新宋体" w:hAnsi="Times New Roman" w:hint="eastAsia"/>
          <w:szCs w:val="21"/>
        </w:rPr>
        <w:t>年</w:t>
      </w:r>
      <w:r>
        <w:rPr>
          <w:rFonts w:ascii="Times New Roman" w:eastAsia="新宋体" w:hAnsi="Times New Roman"/>
          <w:szCs w:val="21"/>
        </w:rPr>
        <w:t>6</w:t>
      </w:r>
      <w:r>
        <w:rPr>
          <w:rFonts w:ascii="Times New Roman" w:eastAsia="新宋体" w:hAnsi="Times New Roman" w:hint="eastAsia"/>
          <w:szCs w:val="21"/>
        </w:rPr>
        <w:t>月</w:t>
      </w:r>
      <w:r>
        <w:rPr>
          <w:rFonts w:ascii="Times New Roman" w:eastAsia="新宋体" w:hAnsi="Times New Roman"/>
          <w:szCs w:val="21"/>
        </w:rPr>
        <w:t>1</w:t>
      </w:r>
      <w:r>
        <w:rPr>
          <w:rFonts w:ascii="Times New Roman" w:eastAsia="新宋体" w:hAnsi="Times New Roman" w:hint="eastAsia"/>
          <w:szCs w:val="21"/>
        </w:rPr>
        <w:t>日，中共中央、国务院公布《海南自由贸易港建设总体方案》（以下简称《方案》），对建设海南自贸港做了全面部署和具体安排。海南自贸港建设有了明确的时间表和路线图。《方案》明确海南自贸港的实施范围为海南岛全岛。《方案》提出，海南自贸港的发展目标是，到</w:t>
      </w:r>
      <w:r>
        <w:rPr>
          <w:rFonts w:ascii="Times New Roman" w:eastAsia="新宋体" w:hAnsi="Times New Roman"/>
          <w:szCs w:val="21"/>
        </w:rPr>
        <w:t>2025</w:t>
      </w:r>
      <w:r>
        <w:rPr>
          <w:rFonts w:ascii="Times New Roman" w:eastAsia="新宋体" w:hAnsi="Times New Roman" w:hint="eastAsia"/>
          <w:szCs w:val="21"/>
        </w:rPr>
        <w:t>年初步建立以贸易自由便利和投资自由便利为重点的自由贸易港政策制度体系，到</w:t>
      </w:r>
      <w:r>
        <w:rPr>
          <w:rFonts w:ascii="Times New Roman" w:eastAsia="新宋体" w:hAnsi="Times New Roman"/>
          <w:szCs w:val="21"/>
        </w:rPr>
        <w:t>2035</w:t>
      </w:r>
      <w:r>
        <w:rPr>
          <w:rFonts w:ascii="Times New Roman" w:eastAsia="新宋体" w:hAnsi="Times New Roman" w:hint="eastAsia"/>
          <w:szCs w:val="21"/>
        </w:rPr>
        <w:t>年成为我国开放型经济新高地，到本世纪中叶全面建成具有较强国际影响力的高水平自由贸易港。《方案》的公布标志着海南自贸港建设进入全面实施阶段。</w:t>
      </w:r>
    </w:p>
    <w:p w:rsidR="00A50B1C" w:rsidP="00A50B1C" w14:paraId="53706ABB" w14:textId="77777777">
      <w:pPr>
        <w:spacing w:line="360" w:lineRule="auto"/>
        <w:ind w:firstLine="420"/>
        <w:rPr>
          <w:rFonts w:ascii="Times New Roman" w:eastAsia="新宋体" w:hAnsi="Times New Roman"/>
          <w:szCs w:val="21"/>
        </w:rPr>
      </w:pPr>
    </w:p>
    <w:p w:rsidR="00A50B1C" w:rsidP="00A50B1C" w14:paraId="1ABB5F87" w14:textId="77777777">
      <w:pPr>
        <w:spacing w:line="360" w:lineRule="auto"/>
        <w:ind w:firstLine="420"/>
        <w:rPr>
          <w:rFonts w:ascii="Times New Roman" w:eastAsia="新宋体" w:hAnsi="Times New Roman"/>
          <w:szCs w:val="21"/>
        </w:rPr>
      </w:pPr>
    </w:p>
    <w:p w:rsidR="00A50B1C" w:rsidP="00A50B1C" w14:paraId="214C7E7C" w14:textId="77777777">
      <w:pPr>
        <w:spacing w:line="360" w:lineRule="auto"/>
        <w:ind w:firstLine="420"/>
        <w:rPr>
          <w:rFonts w:ascii="Times New Roman" w:eastAsia="新宋体" w:hAnsi="Times New Roman"/>
          <w:szCs w:val="21"/>
        </w:rPr>
      </w:pPr>
    </w:p>
    <w:p w:rsidR="00A50B1C" w:rsidP="00A50B1C" w14:paraId="0E9D169E" w14:textId="77777777">
      <w:pPr>
        <w:spacing w:line="360" w:lineRule="auto"/>
      </w:pPr>
      <w:r>
        <w:rPr>
          <w:rFonts w:ascii="Times New Roman" w:eastAsia="新宋体" w:hAnsi="Times New Roman" w:hint="eastAsia"/>
          <w:b/>
          <w:szCs w:val="21"/>
        </w:rPr>
        <w:t>四、作文（</w:t>
      </w:r>
      <w:r>
        <w:rPr>
          <w:rFonts w:ascii="Times New Roman" w:eastAsia="新宋体" w:hAnsi="Times New Roman"/>
          <w:b/>
          <w:szCs w:val="21"/>
        </w:rPr>
        <w:t>60</w:t>
      </w:r>
      <w:r>
        <w:rPr>
          <w:rFonts w:ascii="Times New Roman" w:eastAsia="新宋体" w:hAnsi="Times New Roman" w:hint="eastAsia"/>
          <w:b/>
          <w:szCs w:val="21"/>
        </w:rPr>
        <w:t>分）</w:t>
      </w:r>
    </w:p>
    <w:p w:rsidR="00A50B1C" w:rsidP="00A50B1C" w14:paraId="3B796E63" w14:textId="77777777">
      <w:pPr>
        <w:spacing w:line="360" w:lineRule="auto"/>
      </w:pPr>
      <w:r>
        <w:rPr>
          <w:rFonts w:ascii="Times New Roman" w:eastAsia="新宋体" w:hAnsi="Times New Roman"/>
          <w:szCs w:val="21"/>
        </w:rPr>
        <w:t>10</w:t>
      </w:r>
      <w:r>
        <w:rPr>
          <w:rFonts w:ascii="Times New Roman" w:eastAsia="新宋体" w:hAnsi="Times New Roman" w:hint="eastAsia"/>
          <w:szCs w:val="21"/>
        </w:rPr>
        <w:t>．（</w:t>
      </w:r>
      <w:r>
        <w:rPr>
          <w:rFonts w:ascii="Times New Roman" w:eastAsia="新宋体" w:hAnsi="Times New Roman"/>
          <w:szCs w:val="21"/>
        </w:rPr>
        <w:t>60</w:t>
      </w:r>
      <w:r>
        <w:rPr>
          <w:rFonts w:ascii="Times New Roman" w:eastAsia="新宋体" w:hAnsi="Times New Roman" w:hint="eastAsia"/>
          <w:szCs w:val="21"/>
        </w:rPr>
        <w:t>分）阅读下面的材料，根据要求写作。</w:t>
      </w:r>
    </w:p>
    <w:p w:rsidR="00A50B1C" w:rsidP="00A50B1C" w14:paraId="3C8C8E47"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墨子说：“视人之国，若视其国；视人之家，若视其家；视人之身，若视其身。”英国诗人约翰•多恩说：“没有人是自成一体、与世隔绝的孤岛，每一个人都是广袤大陆的一部分。”</w:t>
      </w:r>
    </w:p>
    <w:p w:rsidR="00A50B1C" w:rsidP="00A50B1C" w14:paraId="773B0A1D" w14:textId="77777777">
      <w:pPr>
        <w:spacing w:line="360" w:lineRule="auto"/>
      </w:pPr>
      <w:r>
        <w:rPr>
          <w:rFonts w:ascii="Times New Roman" w:eastAsia="新宋体" w:hAnsi="Times New Roman" w:hint="eastAsia"/>
          <w:szCs w:val="21"/>
        </w:rPr>
        <w:t>“青山一道同云雨，明月何曾是两乡。”“同气连枝，共盼春来。”……</w:t>
      </w:r>
      <w:r>
        <w:rPr>
          <w:rFonts w:ascii="Times New Roman" w:eastAsia="新宋体" w:hAnsi="Times New Roman"/>
          <w:szCs w:val="21"/>
        </w:rPr>
        <w:t>2020</w:t>
      </w:r>
      <w:r>
        <w:rPr>
          <w:rFonts w:ascii="Times New Roman" w:eastAsia="新宋体" w:hAnsi="Times New Roman" w:hint="eastAsia"/>
          <w:szCs w:val="21"/>
        </w:rPr>
        <w:t>年的春天，这些</w:t>
      </w:r>
      <w:r>
        <w:rPr>
          <w:rFonts w:ascii="Times New Roman" w:eastAsia="新宋体" w:hAnsi="Times New Roman" w:hint="eastAsia"/>
          <w:szCs w:val="21"/>
        </w:rPr>
        <w:t>寄言印在国际社会援助中国的物资上，表达了世界人民对中国的支持。</w:t>
      </w:r>
    </w:p>
    <w:p w:rsidR="00A50B1C" w:rsidP="00A50B1C" w14:paraId="2EFFEFF3" w14:textId="77777777">
      <w:pPr>
        <w:spacing w:line="360" w:lineRule="auto"/>
        <w:ind w:firstLine="420" w:firstLineChars="200"/>
      </w:pPr>
      <w:r>
        <w:rPr>
          <w:rFonts w:ascii="Times New Roman" w:eastAsia="新宋体" w:hAnsi="Times New Roman" w:hint="eastAsia"/>
          <w:szCs w:val="21"/>
        </w:rPr>
        <w:t>“山和山不相遇，人和人要相逢。”“消失吧，黑夜！黎明时我们将获胜！”……这些话语印在中国援助其他国家的物资上，寄托着中国人民对世界的祝福。</w:t>
      </w:r>
    </w:p>
    <w:p w:rsidR="00A50B1C" w:rsidP="00A50B1C" w14:paraId="2BA50908" w14:textId="77777777">
      <w:pPr>
        <w:spacing w:line="360" w:lineRule="auto"/>
        <w:ind w:firstLine="420" w:firstLineChars="200"/>
      </w:pPr>
      <w:r>
        <w:rPr>
          <w:rFonts w:ascii="Times New Roman" w:eastAsia="新宋体" w:hAnsi="Times New Roman" w:hint="eastAsia"/>
          <w:szCs w:val="21"/>
        </w:rPr>
        <w:t>“世界青年与社会发展论坛”邀请你作为中国青年代表参会，发表以“携手同一世界，青年共创未来”为主题的中文演讲。请完成一篇演讲稿。</w:t>
      </w:r>
    </w:p>
    <w:p w:rsidR="00A50B1C" w:rsidP="00A50B1C" w14:paraId="755843E1" w14:textId="77777777">
      <w:pPr>
        <w:spacing w:line="360" w:lineRule="auto"/>
      </w:pPr>
      <w:r>
        <w:rPr>
          <w:rFonts w:ascii="Times New Roman" w:eastAsia="新宋体" w:hAnsi="Times New Roman"/>
          <w:szCs w:val="21"/>
        </w:rPr>
        <w:t xml:space="preserve">    </w:t>
      </w:r>
      <w:r>
        <w:rPr>
          <w:rFonts w:ascii="Times New Roman" w:eastAsia="新宋体" w:hAnsi="Times New Roman" w:hint="eastAsia"/>
          <w:szCs w:val="21"/>
        </w:rPr>
        <w:t>要求：结合材料内容及含意完成写作任务；选好角度，确定立意，明确文体，自拟标题；不要套作，不得抄袭；不得泄露个人信息；不少于</w:t>
      </w:r>
      <w:r>
        <w:rPr>
          <w:rFonts w:ascii="Times New Roman" w:eastAsia="新宋体" w:hAnsi="Times New Roman"/>
          <w:szCs w:val="21"/>
        </w:rPr>
        <w:t>800</w:t>
      </w:r>
      <w:r>
        <w:rPr>
          <w:rFonts w:ascii="Times New Roman" w:eastAsia="新宋体" w:hAnsi="Times New Roman" w:hint="eastAsia"/>
          <w:szCs w:val="21"/>
        </w:rPr>
        <w:t>字。</w:t>
      </w:r>
    </w:p>
    <w:p w:rsidR="000C199B" w:rsidP="00A50B1C" w14:paraId="0B251115" w14:textId="563115FC">
      <w:r>
        <w:br w:type="page"/>
      </w:r>
    </w:p>
    <w:sectPr>
      <w:footerReference w:type="default" r:id="rId4"/>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99B"/>
    <w:rsid w:val="000C199B"/>
    <w:rsid w:val="00A50B1C"/>
    <w:rsid w:val="00C9025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5716837C-01EE-4B9C-9A15-E8B393202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50B1C"/>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A50B1C"/>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
    <w:name w:val="页眉 字符"/>
    <w:basedOn w:val="DefaultParagraphFont"/>
    <w:link w:val="Header"/>
    <w:uiPriority w:val="99"/>
    <w:rsid w:val="00A50B1C"/>
    <w:rPr>
      <w:sz w:val="18"/>
      <w:szCs w:val="18"/>
    </w:rPr>
  </w:style>
  <w:style w:type="paragraph" w:styleId="Footer">
    <w:name w:val="footer"/>
    <w:basedOn w:val="Normal"/>
    <w:link w:val="a0"/>
    <w:uiPriority w:val="99"/>
    <w:unhideWhenUsed/>
    <w:rsid w:val="00A50B1C"/>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0">
    <w:name w:val="页脚 字符"/>
    <w:basedOn w:val="DefaultParagraphFont"/>
    <w:link w:val="Footer"/>
    <w:uiPriority w:val="99"/>
    <w:rsid w:val="00A50B1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