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color w:val="000000"/>
        </w:rPr>
        <w:t xml:space="preserve">2008年普通高等学校招生全国统一考试（四川卷）</w:t>
      </w:r>
    </w:p>
    <w:p>
      <w:pPr>
        <w:jc w:val="center"/>
      </w:pPr>
      <w:r>
        <w:rPr>
          <w:rFonts w:ascii="Times" w:hAnsi="Times" w:cs="Times"/>
          <w:sz w:val="32"/>
          <w:sz-cs w:val="32"/>
          <w:color w:val="000000"/>
        </w:rPr>
        <w:t xml:space="preserve">数  学（文科）及参考答案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本试卷分第Ⅰ卷(选择题)和第Ⅱ卷(非选择题)两部分，第Ⅰ卷第1至第2页，第Ⅱ卷第3至第4页。全卷满分150分，考试时间120分钟。</w:t>
      </w:r>
    </w:p>
    <w:p>
      <w:pPr/>
      <w:r>
        <w:rPr>
          <w:rFonts w:ascii="Times" w:hAnsi="Times" w:cs="Times"/>
          <w:sz w:val="21"/>
          <w:sz-cs w:val="21"/>
        </w:rPr>
        <w:t xml:space="preserve">考生注意事项：</w:t>
      </w:r>
    </w:p>
    <w:p>
      <w:pPr/>
      <w:r>
        <w:rPr>
          <w:rFonts w:ascii="Times" w:hAnsi="Times" w:cs="Times"/>
          <w:sz w:val="21"/>
          <w:sz-cs w:val="21"/>
        </w:rPr>
        <w:t xml:space="preserve">答题前，务必在试题卷、答题卡规定的地方填写自己的座位号、姓名，并认真核对答题卡上所粘贴的条形码中“座位号、姓名、科类”与本人座位号、姓名、科类是否一致。</w:t>
      </w:r>
    </w:p>
    <w:p>
      <w:pPr/>
      <w:r>
        <w:rPr>
          <w:rFonts w:ascii="Times" w:hAnsi="Times" w:cs="Times"/>
          <w:sz w:val="21"/>
          <w:sz-cs w:val="21"/>
        </w:rPr>
        <w:t xml:space="preserve">答第Ⅰ卷时，每小题选出答案后，用2B铅笔把答题卡上对应题目的答案标号涂黑。如需改动、用橡皮擦干净后，再选涂其他答案标号。</w:t>
      </w:r>
    </w:p>
    <w:p>
      <w:pPr/>
      <w:r>
        <w:rPr>
          <w:rFonts w:ascii="Times" w:hAnsi="Times" w:cs="Times"/>
          <w:sz w:val="21"/>
          <w:sz-cs w:val="21"/>
        </w:rPr>
        <w:t xml:space="preserve">答第Ⅱ卷时，必须用0.5毫米黑色墨水签字笔在答题卡上书写。在试题卷上作答无效。</w:t>
      </w:r>
    </w:p>
    <w:p>
      <w:pPr/>
      <w:r>
        <w:rPr>
          <w:rFonts w:ascii="Times" w:hAnsi="Times" w:cs="Times"/>
          <w:sz w:val="21"/>
          <w:sz-cs w:val="21"/>
        </w:rPr>
        <w:t xml:space="preserve">考试结束，监考员将试题卷和答题卡一并收回。</w:t>
      </w:r>
    </w:p>
    <w:p>
      <w:pPr/>
      <w:r>
        <w:rPr>
          <w:rFonts w:ascii="Times" w:hAnsi="Times" w:cs="Times"/>
          <w:sz w:val="21"/>
          <w:sz-cs w:val="21"/>
        </w:rPr>
        <w:t xml:space="preserve">参考公式：</w:t>
      </w:r>
    </w:p>
    <w:p>
      <w:pPr/>
      <w:r>
        <w:rPr>
          <w:rFonts w:ascii="Times" w:hAnsi="Times" w:cs="Times"/>
          <w:sz w:val="21"/>
          <w:sz-cs w:val="21"/>
        </w:rPr>
        <w:t xml:space="preserve">如果事件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互斥，那么             　　　　　　球的表面积公式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　　　　　　　　　　　　　　　 EMBED Equation.DSMT4 　</w:t>
      </w:r>
      <w:r>
        <w:rPr>
          <w:rFonts w:ascii="Times" w:hAnsi="Times" w:cs="Times"/>
          <w:sz w:val="21"/>
          <w:sz-cs w:val="21"/>
          <w:vertAlign w:val="superscript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如果事件A、B相互独立，那么         　　　　　　　　其中R表示球的半径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                     　　　球的体积公式</w:t>
      </w:r>
    </w:p>
    <w:p>
      <w:pPr/>
      <w:r>
        <w:rPr>
          <w:rFonts w:ascii="Times" w:hAnsi="Times" w:cs="Times"/>
          <w:sz w:val="21"/>
          <w:sz-cs w:val="21"/>
        </w:rPr>
        <w:t xml:space="preserve">如果事件 EMBED Equation.DSMT4 在一次实验中发生的概率是 EMBED Equation.DSMT4 ，那么        　　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  EMBED Equation.DSMT4 次独立重复实验中事件 EMBED Equation.DSMT4 恰好发生 EMBED Equation.DSMT4 次的概率　　　　　其中R表示球的半径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8000"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一．选择题：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１．设集合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(     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　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２．函数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的反函数是( </w:t>
      </w:r>
      <w:r>
        <w:rPr>
          <w:rFonts w:ascii="Times" w:hAnsi="Times" w:cs="Times"/>
          <w:sz w:val="21"/>
          <w:sz-cs w:val="21"/>
          <w:color w:val="FF0000"/>
        </w:rPr>
        <w:t xml:space="preserve">  </w:t>
      </w:r>
      <w:r>
        <w:rPr>
          <w:rFonts w:ascii="Times" w:hAnsi="Times" w:cs="Times"/>
          <w:sz w:val="21"/>
          <w:sz-cs w:val="21"/>
          <w:color w:val="000000"/>
        </w:rPr>
        <w:t xml:space="preserve"> 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　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　　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color w:val="000000"/>
        </w:rPr>
        <w:t xml:space="preserve">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　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3．设平面向量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(   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　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　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　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4．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(   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　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　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　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　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5．不等式的解集为(   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　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6．直线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绕原点逆时针旋转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，再向右平移１个单位，所得到的直线为( </w:t>
      </w:r>
      <w:r>
        <w:rPr>
          <w:rFonts w:ascii="Times" w:hAnsi="Times" w:cs="Times"/>
          <w:sz w:val="21"/>
          <w:sz-cs w:val="21"/>
          <w:color w:val="FF0000"/>
        </w:rPr>
        <w:t xml:space="preserve">  </w:t>
      </w:r>
      <w:r>
        <w:rPr>
          <w:rFonts w:ascii="Times" w:hAnsi="Times" w:cs="Times"/>
          <w:sz w:val="21"/>
          <w:sz-cs w:val="21"/>
          <w:color w:val="000000"/>
        </w:rPr>
        <w:t xml:space="preserve"> )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  <w:color w:val="000000"/>
        </w:rPr>
        <w:t xml:space="preserve">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         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  <w:color w:val="000000"/>
        </w:rPr>
        <w:t xml:space="preserve">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           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7．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的三内角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的对边边长分别为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( 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 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　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　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　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８．设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是球心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的半径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的中点，分别过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作垂直于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的平面，截球面得两个圆，则这两个圆的面积比值为：( 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 )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color w:val="000000"/>
        </w:rPr>
        <w:t xml:space="preserve">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9．函数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( 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 )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color w:val="000000"/>
        </w:rPr>
        <w:t xml:space="preserve">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  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 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10．设直线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，经过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外一点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都成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角的直线有且只有：(  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（Ａ）１条　　（Ｂ）２条　　（Ｃ）３条　　（Ｄ）４条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11．已知双曲线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的左右焦点分别为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的右支上一点，且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的面积等于( 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 )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color w:val="000000"/>
        </w:rPr>
        <w:t xml:space="preserve">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  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 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12．若三棱柱的一个侧面是边长为2的正方形，另外两个侧面都是有一个内角为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的菱形，则该棱柱的体积等于( 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 )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color w:val="000000"/>
        </w:rPr>
        <w:t xml:space="preserve">（Ａ）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（Ｂ）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  （Ｃ）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　　      （Ｄ）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  <w:color w:val="008000"/>
        </w:rPr>
        <w:t xml:space="preserve">第Ⅱ卷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二．填空题：本大题共4个小题，每小题4分，共16分。把答案填在题中横线上。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13．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展开式中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的系数为_____ _________。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14．已知直线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上各点到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的距离的最小值为______ ______。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15．从甲、乙等10名同学中挑选4名参加某校公益活动，要求甲、乙中至少有1人参加，则不同的挑选方法共有______ _________种。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16．设数列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，则通项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_____ _____。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三．解答题：本大题共6个小题，共74分。解答应写出文字说明，证明过程或演算步骤。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17．（本小题满分12分）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  <w:color w:val="000000"/>
        </w:rPr>
        <w:t xml:space="preserve">求函数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的最大值与最小值。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18．（本小题满分12分）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设进入某商场的每一位顾客购买甲种商品的概率为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，购买乙种商品的概率为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，且购买甲种商品与购买乙种商品相互独立，各顾客之间购买商品也是相互独立的。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（Ⅰ）求进入商场的1位顾客购买甲、乙两种商品中的一种的概率；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  <w:color w:val="000000"/>
        </w:rPr>
        <w:t xml:space="preserve">（Ⅱ）求进入商场的3位顾客中至少有2位顾客既未购买甲种也未购买乙种商品的概率。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19．（本小题满分12分）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如图，平面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，四边形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都是直角梯形，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（Ⅰ）证明：四边形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是平行四边形；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（Ⅱ）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四点是否共面？为什么？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（Ⅲ）设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，证明：平面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</w:t>
      </w:r>
      <w:r>
        <w:rPr>
          <w:rFonts w:ascii="Times" w:hAnsi="Times" w:cs="Times"/>
          <w:sz w:val="21"/>
          <w:sz-cs w:val="21"/>
          <w:color w:val="000000"/>
        </w:rPr>
        <w:t xml:space="preserve">（本小题满分12分）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设 EMBED Equation.DSMT4 和 EMBED Equation.DSMT4 是函数 EMBED Equation.DSMT4 的两个极值点。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（Ⅰ）求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（Ⅱ）求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的单调区间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21．（本小题满分12分）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  设数列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项和为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（Ⅰ）求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（Ⅱ）证明：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是等比数列；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（Ⅲ）求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的通项公式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22．（本小题满分14分）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设椭圆 EMBED Equation.DSMT4 的左右焦点分别为 EMBED Equation.DSMT4 ，离心率 EMBED Equation.DSMT4 ，点 EMBED Equation.DSMT4 到右准线为 EMBED Equation.DSMT4 的距离为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（Ⅰ）求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（Ⅱ）设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上的两个动点，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  <w:color w:val="000000"/>
        </w:rPr>
        <w:t xml:space="preserve">证明：当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取最小值时，</w:t>
      </w: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