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8"/>
          <w:sz-cs w:val="28"/>
        </w:rPr>
        <w:t xml:space="preserve">绝密★启用前                                  试卷类型：B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ind w:first-line="1240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2009年普通高等学校招生全国统一考试（广东卷）</w:t>
      </w:r>
    </w:p>
    <w:p>
      <w:pPr>
        <w:ind w:first-line="3332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数学（理科）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本试卷共4页，21小题，满分150分。考试用时120分钟。</w:t>
      </w:r>
    </w:p>
    <w:p>
      <w:pPr>
        <w:ind w:left="1260" w:first-line="-1239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注意事项：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1．答卷前，考生务必用黑色字迹的钢笔或签宇笔将自己的姓名和考生号、试室号、座位号填写在答题卡上。用2B铅笔将试卷类型（B）填涂在答题卡相应位置上。将条形码横贴在答题卡右上角“条形码粘贴处”。</w:t>
      </w:r>
    </w:p>
    <w:p>
      <w:pPr>
        <w:ind w:left="1289" w:first-line="-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2．选择题每小题选出答案后，用2B铅笔把答题卡上对应题目选项的答案信息点涂黑；如需改动，用橡皮擦干净后，再选涂其他答案。答案不能答在试卷上。</w:t>
      </w:r>
    </w:p>
    <w:p>
      <w:pPr>
        <w:ind w:left="1260" w:first-line="-14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．非选择题必须用黑色字迹的钢笔或签字笔作答，答案必须写在答题卡各题目指定区域内相应位置上；如需改动，先划掉原来的答案，然后再写上新的答案；不准使用铅笔和涂改液。不按以上要求作答的答案无效。</w:t>
      </w:r>
    </w:p>
    <w:p>
      <w:pPr>
        <w:ind w:left="1260" w:first-line="-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4．作答选做题时，请先用2B铅笔填涂选做题的题组号对应的信息点，再作答。漏涂、错涂、多涂的，答案无效。</w:t>
      </w:r>
    </w:p>
    <w:p>
      <w:pPr>
        <w:ind w:left="1058" w:first-line="-1058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5．考生必须保持答题卡的整洁。考试结束后，将试卷和答题卡一并交回。</w:t>
      </w:r>
    </w:p>
    <w:p>
      <w:pPr>
        <w:ind w:left="1058" w:first-line="-1058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参考公式：锥体的体积公式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是锥体的底面积，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是锥体的高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选择题：本大题共8小题，每小题5分，满分40分．在每小题给出的四个选项中，只有一项是符合题目要求的．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１．巳知全集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的关系的韦恩（Ｖenn）图如图1所示，则阴影部分所示的集合的元素共有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３个             Ｂ．２个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Ｃ．１个            Ｄ．无穷个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２．设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是复数，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表示满足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的最小正整数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，则对虚数单位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Ａ．８     Ｂ．６    Ｃ．４   Ｄ．２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３．若函数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的反函数，其图像经过点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7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Ａ．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Ｂ．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Ｃ．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Ｄ．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7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525" w:first-line="-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４．巳知等比数列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Ａ．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Ｂ．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Ｃ．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Ｄ．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</w:p>
    <w:p>
      <w:pPr>
        <w:ind w:first-line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5．给定下列四个命题：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①若一个平面内的两条直线与另一个平面都平行，那么这两个平面相互平行；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②若一个平面经过另一个平面的垂线，那么这两个平面相互垂直；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③垂直于同一直线的两条直线相互平行；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④若两个平面垂直，那么一个平面内与它们的交线不垂直的直线与另一个平面也不垂直．其中，为真命题的是</w:t>
      </w:r>
    </w:p>
    <w:p>
      <w:pPr>
        <w:ind w:first-line="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Ａ．①和②     Ｂ．②和③     Ｃ．.③和④     Ｄ．②和④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6．一质点受到平面上的三个力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（单位：牛顿）的作用而处于平衡状态．已知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角，且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的大小分别为２和４，则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的大小为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Ａ．６     Ｂ．２    Ｃ．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Ｄ．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．2010年广州亚运会组委会要从小张、小赵、小李、小罗、小王五名志愿者中选派四人分别从事翻译、导游、礼仪、司机四项不同工作，若其中小张和小赵只能从事前两项工作，其余三人均能从事这四项工作，则不同的选派方案共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Ａ．36种      Ｂ．12种      Ｃ．18种      Ｄ．48种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8．已知甲、乙两车由同一起点同时出发,并沿同一路线〈假定为直线）行驶．甲车、乙车的速度曲线分别为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（如图2所示）．那么对于图中给定的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，下列判断中一定正确的是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时刻，甲车在乙车前面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时刻后，甲车在乙车后面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时刻，两车的位置相同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时刻后，乙车在甲车前面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二、填空题：本大题共7小题，考生作答6小题，每小题5分，满分30分．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（一）必做题（９～１２题）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９．随机抽取某产品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件，测得其长度分别为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，则图3所示的程序框图输出的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，表示的样本的数字特征是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．（注：框图中的赋值符号“=”也可以写成“←”“：=”）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１０．若平面向量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平行于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11．巳知椭圆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的中心在坐标原点，长轴在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轴上，离心率为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上一点到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的两个焦点的距离之和为12，则椭圆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_________________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12．已知离散型随机变量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的分布列如右表．若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（二）选做题（13 ~ 15题，考生只能从中选做两题）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13．（</w:t>
      </w:r>
      <w:r>
        <w:rPr>
          <w:rFonts w:ascii="Times" w:hAnsi="Times" w:cs="Times"/>
          <w:sz w:val="21"/>
          <w:sz-cs w:val="21"/>
          <w:color w:val="000000"/>
        </w:rPr>
        <w:t xml:space="preserve">坐标系与参数方程选做题）若直线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为参数）垂直，则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14．（不等式选讲选做题）不等式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的实数解为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15．</w:t>
      </w:r>
      <w:r>
        <w:rPr>
          <w:rFonts w:ascii="Times" w:hAnsi="Times" w:cs="Times"/>
          <w:sz w:val="21"/>
          <w:sz-cs w:val="21"/>
          <w:color w:val="000000"/>
        </w:rPr>
        <w:t xml:space="preserve">(几何证明选讲选做题）如图4，点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是圆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上的点， 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，则圆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的面积等于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7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三、解答题：本大题共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小题，满分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80</w:t>
      </w:r>
      <w:r>
        <w:rPr>
          <w:rFonts w:ascii="Times" w:hAnsi="Times" w:cs="Times"/>
          <w:sz w:val="21"/>
          <w:sz-cs w:val="21"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color w:val="000000"/>
        </w:rPr>
        <w:t xml:space="preserve">解答须写出文字说明、证明过程和演算步骤，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16．</w:t>
      </w:r>
      <w:r>
        <w:rPr>
          <w:rFonts w:ascii="Times" w:hAnsi="Times" w:cs="Times"/>
          <w:sz w:val="21"/>
          <w:sz-cs w:val="21"/>
          <w:color w:val="000000"/>
        </w:rPr>
        <w:t xml:space="preserve">(本小题满分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12</w:t>
      </w:r>
      <w:r>
        <w:rPr>
          <w:rFonts w:ascii="Times" w:hAnsi="Times" w:cs="Times"/>
          <w:sz w:val="21"/>
          <w:sz-cs w:val="21"/>
          <w:color w:val="000000"/>
        </w:rPr>
        <w:t xml:space="preserve">分）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互相垂直，其中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30"/>
          <w:sz-cs w:val="30"/>
          <w:b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的值；</w:t>
      </w:r>
      <w:r>
        <w:rPr>
          <w:rFonts w:ascii="Georgia" w:hAnsi="Georgia" w:cs="Georgia"/>
          <w:sz w:val="21"/>
          <w:sz-cs w:val="21"/>
          <w:b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的值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17．（</w:t>
      </w:r>
      <w:r>
        <w:rPr>
          <w:rFonts w:ascii="Times" w:hAnsi="Times" w:cs="Times"/>
          <w:sz w:val="21"/>
          <w:sz-cs w:val="21"/>
          <w:color w:val="000000"/>
        </w:rPr>
        <w:t xml:space="preserve">本小题满分12分）</w:t>
      </w:r>
    </w:p>
    <w:p>
      <w:pPr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根据空气质量指数API（为整数）的不同，可将空气质量分级如下表:</w:t>
      </w:r>
    </w:p>
    <w:p>
      <w:pPr>
        <w:ind w:first-line="525"/>
      </w:pPr>
      <w:r>
        <w:rPr>
          <w:rFonts w:ascii="Times" w:hAnsi="Times" w:cs="Times"/>
          <w:sz w:val="21"/>
          <w:sz-cs w:val="21"/>
          <w:color w:val="000000"/>
        </w:rPr>
        <w:t xml:space="preserve">对某城市一年（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365</w:t>
      </w:r>
      <w:r>
        <w:rPr>
          <w:rFonts w:ascii="Times" w:hAnsi="Times" w:cs="Times"/>
          <w:sz w:val="21"/>
          <w:sz-cs w:val="21"/>
          <w:color w:val="000000"/>
        </w:rPr>
        <w:t xml:space="preserve">天）的空气质量进行监测，获得API数据按照区间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进行分组，得到频率分布直方图如图5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  <w:color w:val="000000"/>
        </w:rPr>
        <w:t xml:space="preserve">求直方图中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的值；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（2）计算一年中空气质量分别为良和轻微污染的天数；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（3）求该城市某一周至少有</w:t>
      </w:r>
      <w:r>
        <w:rPr>
          <w:rFonts w:ascii="Times" w:hAnsi="Times" w:cs="Times"/>
          <w:sz w:val="18"/>
          <w:sz-cs w:val="18"/>
          <w:b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天的空气质量为良或轻微污染的概率.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(结果用分数表示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,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,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18．（本小题满分１４分）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如图６，已知正方体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的棱长为２，点Ｅ是正方形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的中心，点Ｆ、Ｇ分别是棱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的中点．设点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分别是点Ｅ、Ｇ在平面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内的正投影．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（１）求以Ｅ为顶点，以四边形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内</w:t>
      </w:r>
    </w:p>
    <w:p>
      <w:pPr>
        <w:ind w:first-line="7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的正投影为底面边界的棱锥的体积；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（２）证明：直线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（３）求异面直线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所成角的正弦值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19．（本小题满分１４分）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交于两点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．记曲线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之间那一段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与线段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所围成的平面区域（含边界）为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．设点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上的任一点，且点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均不重合．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（１）若点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是线段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的中点，试求线段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的轨迹方程；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（２）若曲线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有公共点，试求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的最小值．</w:t>
      </w:r>
    </w:p>
    <w:p>
      <w:pPr>
        <w:ind w:first-line="7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20．（本小题满分１４分）</w:t>
      </w:r>
    </w:p>
    <w:p>
      <w:pPr>
        <w:ind w:first-line="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已知二次函数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的导函数的图像与直线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平行，且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处取得极小值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（１）若曲线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到点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的距离的最小值为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（２）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如何取值时，函数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存在零点，并求出零点．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21．（本小题满分１４分）</w:t>
      </w:r>
    </w:p>
    <w:p>
      <w:pPr>
        <w:ind w:first-line="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．从点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向曲线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引斜率为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的切线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，切点为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（１）求数列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的通项公式；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（２）证明：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147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126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126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                                                                                                                       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