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2009年辽宁高考理科数学真题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选择题（每小题5分，共60分）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（1）已知集合M={x|-3&lt;x≤5},N={x|-5&lt;x&lt;5},则M∩N=</w:t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>(A) {x|-5&lt;x&lt;5}           (B) {x|-3&lt;x&lt;5}</w:t>
      </w:r>
    </w:p>
    <w:p>
      <w:pPr>
        <w:jc w:val="both"/>
        <w:ind w:left="720"/>
      </w:pPr>
      <w:r>
        <w:rPr>
          <w:rFonts w:ascii="Times" w:hAnsi="Times" w:cs="Times"/>
          <w:sz w:val="21"/>
          <w:sz-cs w:val="21"/>
        </w:rPr>
        <w:t xml:space="preserve">(C) {x|-5&lt;x≤5}          (D) {x|-3&lt;x≤5}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（2）已知复数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，那么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（3）平面向量a与b的夹角为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(B)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(C) 4          (D)12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(4) 已知圆C与直线x-y=0 及x-y-4=0都相切，圆心在直线x+y=0上，则圆C的方程为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(B)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 (C)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504" w:first-line="-504"/>
      </w:pPr>
      <w:r>
        <w:rPr>
          <w:rFonts w:ascii="Times" w:hAnsi="Times" w:cs="Times"/>
          <w:sz w:val="21"/>
          <w:sz-cs w:val="21"/>
        </w:rPr>
        <w:t xml:space="preserve">（5）从5名男医生、4名女医生中选3名医生组成一个医疗小分队，要求其中男、女医生都有，则不同的组队方案共有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（A）70种     （B） 80种    （C） 100种     （D）140种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（6）设等比数列{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}的前n 项和为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=3 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=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（A） 2       （B）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（C）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（D）3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(7)曲线y=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在点（1，-1）处的切线方程为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（A）y=x-2      (B) y=-3x+2     (C)y=2x-3        (D)y=-2x+1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(8)已知函数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=Acos(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)的图象如图所示，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(B)-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(D)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（9）已知偶函数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单调增加，则满足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的x 取值范围是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    (B) 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    (C)（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    (D) 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532" w:first-line="-532"/>
      </w:pPr>
      <w:r>
        <w:rPr>
          <w:rFonts w:ascii="Times" w:hAnsi="Times" w:cs="Times"/>
          <w:sz w:val="21"/>
          <w:sz-cs w:val="21"/>
        </w:rPr>
        <w:t xml:space="preserve">（10）某店一个月的收入和支出总共记录了 N个数据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，。。。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，其中收入记为正数，支出记为负数。该店用右边的程序框图计算月总收入S和月净盈利V，那么在图中空白的判断框和处理框中，应分别填入下列四个选项中的</w:t>
      </w:r>
    </w:p>
    <w:p>
      <w:pPr>
        <w:jc w:val="both"/>
        <w:ind w:left="532" w:first-line="-53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（A）A&gt;0,V=S-T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(B)  A&lt;0,V=S-T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(C)  A&gt;0, V=S+T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（D）A&lt;0, V=S+T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（11）正六棱锥P-ABCDEF中，G为PB的中点，则三棱锥D-GAC与三棱锥P-GAC体积之比为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（A）1：1    (B) 1：2    (C) 2：1    (D) 3：2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=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(B)3        (C)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(D)4</w:t>
      </w:r>
    </w:p>
    <w:p>
      <w:pPr>
        <w:jc w:val="both"/>
        <w:ind w:left="630" w:first-line="-630"/>
      </w:pPr>
      <w:r>
        <w:rPr>
          <w:rFonts w:ascii="Times" w:hAnsi="Times" w:cs="Times"/>
          <w:sz w:val="21"/>
          <w:sz-cs w:val="21"/>
        </w:rPr>
        <w:t xml:space="preserve">（13）某企业有3个分厂生产同一种电子产品，第一、二、三分厂的产量之比为1：2：1，用分层抽样方法（每个分厂的产品为一层）从3个分厂生产的电子产品中共取100件作使用寿命的测试，由所得的测试结果算得从第一、二、三分厂取出的产品的使用寿命的平均值分别为980h，1020h，1032h，则抽取的100件产品的使用寿命的平均值为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h.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  <w:ind w:left="630" w:first-line="-630"/>
      </w:pPr>
      <w:r>
        <w:rPr>
          <w:rFonts w:ascii="Times" w:hAnsi="Times" w:cs="Times"/>
          <w:sz w:val="21"/>
          <w:sz-cs w:val="21"/>
        </w:rPr>
        <w:t xml:space="preserve">（14）等差数列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项和为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630" w:first-line="-630"/>
      </w:pPr>
      <w:r>
        <w:rPr>
          <w:rFonts w:ascii="Times" w:hAnsi="Times" w:cs="Times"/>
          <w:sz w:val="21"/>
          <w:sz-cs w:val="21"/>
        </w:rPr>
        <w:t xml:space="preserve">（15）设某几何体的三视图如下（尺寸的长度单位为m）。</w:t>
      </w:r>
    </w:p>
    <w:p>
      <w:pPr>
        <w:jc w:val="both"/>
        <w:ind w:left="630" w:first-line="-63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则该几何体的体积为 </w:t>
      </w:r>
      <w:r>
        <w:rPr>
          <w:rFonts w:ascii="Times" w:hAnsi="Times" w:cs="Times"/>
          <w:sz w:val="21"/>
          <w:sz-cs w:val="21"/>
          <w:u w:val="single"/>
        </w:rPr>
        <w:t xml:space="preserve">     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630" w:first-line="-630"/>
      </w:pPr>
      <w:r>
        <w:rPr>
          <w:rFonts w:ascii="Times" w:hAnsi="Times" w:cs="Times"/>
          <w:sz w:val="21"/>
          <w:sz-cs w:val="21"/>
        </w:rPr>
        <w:t xml:space="preserve">（16）以知F是双曲线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的左焦点，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是双曲线右支上的动点，则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的最小值为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           </w:t>
      </w:r>
      <w:r>
        <w:rPr>
          <w:rFonts w:ascii="Times" w:hAnsi="Times" w:cs="Times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（17）（本小题满分12分）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如图，A,B,C,D都在同一个与水平面垂直的平面内，B，D为两岛上的两座灯塔的塔顶。测量船于水面A处测得B点和D点的仰角分别为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，于水面C处测得B点和D点的仰角均为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，AC=0.1km。试探究图中B，D间距离与另外哪两点间距离相等，然后求B，D的距离（计算结果精确到0.01km，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1.414，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2.449）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（18）（本小题满分12分）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如图，已知两个正方行ABCD 和DCEF不在同一平面内，M，N分别为AB，DF的中点。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（Ⅰ）若平面ABCD ⊥平面DCEF，求直线MN与平面DCEF所成角的正值弦；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（Ⅱ）用反证法证明：直线ME 与 BN 是两条异面直线。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（19）（本小题满分12分）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某人向一目射击4次，每次击中目标的概率为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。该目标分为3个不同的部分，第一、二、三部分面积之比为1：3：6。击中目标时，击中任何一部分的概率与其面积成正比。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（Ⅰ）设X表示目标被击中的次数，求X的分布列；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（Ⅱ）若目标被击中2次，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表示事件“第一部分至少被击中1次或第二部分被击中2次”，求</w:t>
      </w:r>
      <w:r>
        <w:rPr>
          <w:rFonts w:ascii="Times" w:hAnsi="Times" w:cs="Times"/>
          <w:sz w:val="21"/>
          <w:sz-cs w:val="21"/>
          <w:i/>
        </w:rPr>
        <w:t xml:space="preserve">P（A）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（20）（本小题满分12分）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已知，椭圆C过点A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，两个焦点为（-1，0），（1，0）。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（Ⅰ）求椭圆C的方程；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（Ⅱ）E,F是椭圆C上的两个动点，如果直线AE的斜率与AF的斜率互为相反数，证明直线EF的斜率为定值，并求出这个定值。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（21）（本小题满分12分）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（Ⅰ）讨论函数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的单调性；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（Ⅱ）证明：若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，则对任意x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 New Roman" w:hAnsi="Times New Roman" w:cs="Times New Roman"/>
          <w:sz w:val="21"/>
          <w:sz-cs w:val="21"/>
        </w:rPr>
        <w:t xml:space="preserve"> EMBED Equation.3  EMBED Equation.3  EMBED Equation.DSMT4 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 New Roman" w:hAnsi="Times New Roman" w:cs="Times New Roman"/>
          <w:sz w:val="21"/>
          <w:sz-cs w:val="21"/>
        </w:rPr>
        <w:t xml:space="preserve"> EMBED Equation.3  EMBED Equation.3 </w:t>
      </w:r>
      <w:r>
        <w:rPr>
          <w:rFonts w:ascii="Times" w:hAnsi="Times" w:cs="Times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，有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b/>
        </w:rPr>
        <w:t xml:space="preserve">请考生在第（22）、（23）、（24）三题中任选一题做答，如果多做，则按所做的第一题记分。做答时用2B铅笔在答题卡上把所选题目的题号涂黑。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（22）（本小题满分10分）选修4-1：几何证明选讲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ABC中，AB=AC, 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ABC外接圆劣弧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上的点（不与点A,C重合），延长BD至E。</w:t>
      </w:r>
    </w:p>
    <w:p>
      <w:pPr>
        <w:jc w:val="both"/>
        <w:ind w:left="435"/>
      </w:pPr>
      <w:r>
        <w:rPr>
          <w:rFonts w:ascii="Times" w:hAnsi="Times" w:cs="Times"/>
          <w:sz w:val="21"/>
          <w:sz-cs w:val="21"/>
        </w:rPr>
        <w:t xml:space="preserve">（Ⅰ）求证：AD的延长线平分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CDE；</w:t>
      </w:r>
    </w:p>
    <w:p>
      <w:pPr>
        <w:jc w:val="both"/>
        <w:ind w:left="435"/>
      </w:pPr>
      <w:r>
        <w:rPr>
          <w:rFonts w:ascii="Times" w:hAnsi="Times" w:cs="Times"/>
          <w:sz w:val="21"/>
          <w:sz-cs w:val="21"/>
        </w:rPr>
        <w:t xml:space="preserve">（Ⅱ）若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BAC=30，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ABC中BC边上的高为2+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ABC外接圆的面积。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（23）（本小题满分10分）选修4-4 ：坐标系与参数方程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在直角坐标系xOy中，以O为极点，x正半轴为极轴建立极坐标系，曲线C的极坐标方程为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cos（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）=1，M,N分别为C与x轴，y轴的交点。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（Ⅰ）写出C的直角坐标方程，并求M，N的极坐标；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（Ⅱ）设MN的中点为P，求直线OP的极坐标方程。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（24）（本小题满分10分）选修4-5：不等式选讲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（Ⅰ）若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解不等式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（Ⅱ）如果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63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63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