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2012年普通高等学校招生全国统一考试（湖南卷）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数学（理工农医类）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本试题卷包括选择题、填空题和解答题三部分，共6页，时量120分钟，满分150分。</w:t>
      </w:r>
    </w:p>
    <w:p>
      <w:pPr/>
      <w:r>
        <w:rPr>
          <w:rFonts w:ascii="Verdana" w:hAnsi="Verdana" w:cs="Verdana"/>
          <w:sz w:val="21"/>
          <w:sz-cs w:val="21"/>
          <w:b/>
          <w:color w:val="FF0000"/>
        </w:rPr>
        <w:t xml:space="preserve">试卷总评</w:t>
      </w:r>
      <w:r>
        <w:rPr>
          <w:rFonts w:ascii="Verdana" w:hAnsi="Verdana" w:cs="Verdana"/>
          <w:sz w:val="21"/>
          <w:sz-cs w:val="21"/>
          <w:color w:val="FF0000"/>
        </w:rPr>
        <w:t xml:space="preserve">：总体来说2012湖南理科数学试题相对于2010，2011年有着很大的变化</w:t>
      </w:r>
      <w:r>
        <w:rPr>
          <w:rFonts w:ascii="Arial" w:hAnsi="Arial" w:cs="Arial"/>
          <w:sz w:val="21"/>
          <w:sz-cs w:val="21"/>
          <w:color w:val="FF0000"/>
        </w:rPr>
        <w:t xml:space="preserve">：　　试题难度变大，体现于解答题的难度相对于前两年有显著提高。着重体现在19题的内容更换为数列的充分必要性的证明，考数列解答题可能很多人都有预测到，但是靠充分必要性的证明可能预测到的少，另外函数应用问题较去年也有提高，着重了函数、不等式应用思想的考查应用。而相对而言今年的选择题、填空题的布局与前两年吻合，注重对考生基础知识，基本技能的考查。内容变换，将原有的三角解答题去掉，对立体集合问题不直接考查角度的计算，而考查几何体体积的计算。突出了重点内容的考查，如函数与导数，圆锥曲线等。</w:t>
      </w:r>
      <w:r>
        <w:rPr>
          <w:rFonts w:ascii="Verdana" w:hAnsi="Verdana" w:cs="Verdana"/>
          <w:sz w:val="21"/>
          <w:sz-cs w:val="21"/>
          <w:color w:val="FF000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一选择题：本大题共8小题，每小题5分，共40分，在每小题给出的四个选项中，只有一项符合题目要求的。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设集合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某几何体的正视图和侧视图均如图1所示，则该几何体的俯视图不可能是（ 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设某大学的女生体重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（单位：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）与身高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（单位：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）具有线性相关关系，根据一组样本数据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，用最小二乘法建立的回归方程为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，则下列结论不正确的是（ 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具有正的线性相关关系     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回归直线过样本点的中心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C. 若该大学某女生身高增加1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，则其体重约增加0.85kg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D. 若该大学某女生身高为170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，则可断定其体重必为58.79kg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已知双曲线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的焦距为10，点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的渐近线上，则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的方程为（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已知两条直线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的图象从左至右相交于点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的图象从左至右相交于点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，记线段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轴上的投影长度分别为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变化时，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的最小值为（ 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二填空题：本大题共8小题，考生作答7小题，每小题5分，共35分，把答案填在答题卡中对应题号的横线上。</w:t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一、选做题（请考生在第9、10、11三题中任选两题作答，如果全做，则按前两题记分）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二、必做题（12~16题）</w:t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12．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为虚数单位），则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13．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的二项展开式中的常数项为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。（用数字作答）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15．</w:t>
      </w:r>
      <w:r>
        <w:rPr>
          <w:rFonts w:ascii="Times New Roman" w:hAnsi="Times New Roman" w:cs="Times New Roman"/>
          <w:sz w:val="21"/>
          <w:sz-cs w:val="21"/>
        </w:rPr>
        <w:t xml:space="preserve">函数 EMBED Equation.DSMT4 的导函数 EMBED Equation.DSMT4 的部分图象如图4所示，其中， EMBED Equation.DSMT4 为图象与 EMBED Equation.DSMT4 轴的交点， EMBED Equation.DSMT4 ， EMBED Equation.DSMT4 为图象与 EMBED Equation.DSMT4 轴的两个交点， EMBED Equation.DSMT4 为图象的最低点。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（1）若 EMBED Equation.DSMT4 ，点 EMBED Equation.DSMT4 的坐标为 EMBED Equation.DSMT4 ，则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（2）若在曲线段 EMBED Equation.DSMT4 与 EMBED Equation.DSMT4 轴所围成的区域内随机取一点，则该点在 EMBED Equation.DSMT4 内的概率为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  。</w:t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三．解答题：本大题共6小题，共75分，解答应写出文字说明、证明过程或演算步骤。</w:t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17.（本小题满分12分）</w:t>
      </w:r>
      <w:r>
        <w:rPr>
          <w:rFonts w:ascii="Times New Roman" w:hAnsi="Times New Roman" w:cs="Times New Roman"/>
          <w:sz w:val="21"/>
          <w:sz-cs w:val="21"/>
        </w:rPr>
        <w:t xml:space="preserve">某超市为了解顾客的购物量及结算时间等信息，安排一名员工随机收集了在该超市购物的100位顾客的相关数据，如下表所示</w:t>
      </w:r>
    </w:p>
    <w:p>
      <w:pPr/>
      <w:r>
        <w:rPr>
          <w:rFonts w:ascii="Times" w:hAnsi="Times" w:cs="Times"/>
          <w:sz w:val="21"/>
          <w:sz-cs w:val="21"/>
        </w:rPr>
        <w:t xml:space="preserve">一次购物量</w:t>
      </w:r>
    </w:p>
    <w:p>
      <w:pPr/>
      <w:r>
        <w:rPr>
          <w:rFonts w:ascii="Times" w:hAnsi="Times" w:cs="Times"/>
          <w:sz w:val="21"/>
          <w:sz-cs w:val="21"/>
        </w:rPr>
        <w:t xml:space="preserve">1至4件</w:t>
      </w:r>
    </w:p>
    <w:p>
      <w:pPr/>
      <w:r>
        <w:rPr>
          <w:rFonts w:ascii="Times" w:hAnsi="Times" w:cs="Times"/>
          <w:sz w:val="21"/>
          <w:sz-cs w:val="21"/>
        </w:rPr>
        <w:t xml:space="preserve">5至8件</w:t>
      </w:r>
      <w:r>
        <w:rPr>
          <w:rFonts w:ascii="Times" w:hAnsi="Times" w:cs="Times"/>
          <w:sz w:val="4"/>
          <w:sz-cs w:val="4"/>
          <w:color w:val="FFFFFF"/>
        </w:rPr>
        <w:t xml:space="preserve">[来源:学+科+网Z+X+X+K]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9至12件</w:t>
      </w:r>
    </w:p>
    <w:p>
      <w:pPr/>
      <w:r>
        <w:rPr>
          <w:rFonts w:ascii="Times" w:hAnsi="Times" w:cs="Times"/>
          <w:sz w:val="21"/>
          <w:sz-cs w:val="21"/>
        </w:rPr>
        <w:t xml:space="preserve">13至16件</w:t>
      </w:r>
    </w:p>
    <w:p>
      <w:pPr/>
      <w:r>
        <w:rPr>
          <w:rFonts w:ascii="Times" w:hAnsi="Times" w:cs="Times"/>
          <w:sz w:val="21"/>
          <w:sz-cs w:val="21"/>
        </w:rPr>
        <w:t xml:space="preserve">17件及以上</w:t>
      </w:r>
    </w:p>
    <w:p>
      <w:pPr/>
      <w:r>
        <w:rPr>
          <w:rFonts w:ascii="Times" w:hAnsi="Times" w:cs="Times"/>
          <w:sz w:val="21"/>
          <w:sz-cs w:val="21"/>
        </w:rPr>
        <w:t xml:space="preserve">顾客数（人）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30</w:t>
      </w:r>
    </w:p>
    <w:p>
      <w:pPr/>
      <w:r>
        <w:rPr>
          <w:rFonts w:ascii="Times" w:hAnsi="Times" w:cs="Times"/>
          <w:sz w:val="21"/>
          <w:sz-cs w:val="21"/>
        </w:rPr>
        <w:t xml:space="preserve">25</w:t>
      </w:r>
    </w:p>
    <w:p>
      <w:pPr/>
      <w:r>
        <w:rPr>
          <w:rFonts w:ascii="Times" w:hAnsi="Times" w:cs="Times"/>
          <w:sz w:val="21"/>
          <w:sz-cs w:val="21"/>
        </w:rPr>
        <w:t xml:space="preserve">Y</w:t>
      </w:r>
    </w:p>
    <w:p>
      <w:pPr/>
      <w:r>
        <w:rPr>
          <w:rFonts w:ascii="Times" w:hAnsi="Times" w:cs="Times"/>
          <w:sz w:val="21"/>
          <w:sz-cs w:val="21"/>
        </w:rPr>
        <w:t xml:space="preserve">10</w:t>
      </w:r>
    </w:p>
    <w:p>
      <w:pPr/>
      <w:r>
        <w:rPr>
          <w:rFonts w:ascii="Times" w:hAnsi="Times" w:cs="Times"/>
          <w:sz w:val="21"/>
          <w:sz-cs w:val="21"/>
        </w:rPr>
        <w:t xml:space="preserve">结算时间（分钟/人）</w:t>
      </w:r>
    </w:p>
    <w:p>
      <w:pPr/>
      <w:r>
        <w:rPr>
          <w:rFonts w:ascii="Times" w:hAnsi="Times" w:cs="Times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1.5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</w:p>
    <w:p>
      <w:pPr/>
      <w:r>
        <w:rPr>
          <w:rFonts w:ascii="Times" w:hAnsi="Times" w:cs="Times"/>
          <w:sz w:val="21"/>
          <w:sz-cs w:val="21"/>
        </w:rPr>
        <w:t xml:space="preserve">2.5</w:t>
      </w:r>
    </w:p>
    <w:p>
      <w:pPr/>
      <w:r>
        <w:rPr>
          <w:rFonts w:ascii="Times" w:hAnsi="Times" w:cs="Times"/>
          <w:sz w:val="21"/>
          <w:sz-cs w:val="21"/>
        </w:rPr>
        <w:t xml:space="preserve">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已知这100位顾客中一次购物量超过8件的顾客占55%.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（1）确定 EMBED Equation.DSMT4 的值，并求顾客一次购物的结算时间 EMBED Equation.DSMT4 的分布列与数学期望；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（2）若某顾客到达收银台时前面恰有2位顾客需结算，且各顾客的结算相互独立，求该顾客结算前的等候时间不超过2.5分钟的概率。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[来源:学.科.网Z.X.X.K]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（注：将频率视为概率）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[来源:学§科§网Z§X§X§K]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20.</w:t>
      </w:r>
      <w:r>
        <w:rPr>
          <w:rFonts w:ascii="Times" w:hAnsi="Times" w:cs="Times"/>
          <w:sz w:val="21"/>
          <w:sz-cs w:val="21"/>
        </w:rPr>
        <w:t xml:space="preserve"> （本小题满分13分）</w:t>
      </w:r>
    </w:p>
    <w:p>
      <w:pPr/>
      <w:r>
        <w:rPr>
          <w:rFonts w:ascii="Times" w:hAnsi="Times" w:cs="Times"/>
          <w:sz w:val="21"/>
          <w:sz-cs w:val="21"/>
        </w:rPr>
        <w:t xml:space="preserve">某企业接到生产3000台某产品的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三种部件的订单，每台产品需要这三种部件的数量分别为2，2，1（单位：件）.已知每个工人每天可生产A部件6件，或B部件3件，或C部件2件.该企业计划安排200名工人分成三组分别生产这三种部件，生产B部件的人数与生产A部件的人数成正比，比例系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为正整数）.</w:t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