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2012年普通高等学校招生全国统一考试(辽宁卷)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数学(供文科考生使用)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注意事项：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1．本试卷分第Ⅰ卷(选择题)和第Ⅱ卷(非选择题)两部分。答卷前，考生务必将自己的姓名、准考证号填写在答题卡上。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2．回答第Ⅰ卷时，选出每小题答案后，用铅笔把答题卡上对应题目的答案标号涂黑。如需改动，用橡皮擦干净后，再选涂其它答案标号。写在本试卷上无效。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3.回答第Ⅱ卷时，将答案写在答题卡上，写在本试卷上无效。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4.考试结束后，将本试卷和答题卡一并交回。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第Ⅰ卷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一、选择题：本大题共12小题，每题5分，在每小题给出的四个选项中，只有一个是符合题目要求的。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（3）复数</w:t>
      </w:r>
    </w:p>
    <w:p>
      <w:pPr/>
      <w:r>
        <w:rPr>
          <w:rFonts w:ascii="Times" w:hAnsi="Times" w:cs="Times"/>
          <w:sz w:val="21"/>
          <w:sz-cs w:val="21"/>
        </w:rPr>
        <w:t xml:space="preserve">(A)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   (B)</w:t>
      </w:r>
      <w:r>
        <w:rPr>
          <w:rFonts w:ascii="Times New Roman" w:hAnsi="Times New Roman" w:cs="Times New Roman"/>
          <w:sz w:val="21"/>
          <w:sz-cs w:val="21"/>
        </w:rPr>
        <w:t xml:space="preserve">     (C)</w:t>
      </w:r>
      <w:r>
        <w:rPr>
          <w:rFonts w:ascii="Times" w:hAnsi="Times" w:cs="Times"/>
          <w:sz w:val="21"/>
          <w:sz-cs w:val="21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 (D) </w:t>
      </w:r>
      <w:r>
        <w:rPr>
          <w:rFonts w:ascii="Times New Roman" w:hAnsi="Times New Roman" w:cs="Times New Roman"/>
          <w:sz w:val="4"/>
          <w:sz-cs w:val="4"/>
          <w:position w:val="-6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（4）在等差数列{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}中，已知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8</w:t>
      </w:r>
      <w:r>
        <w:rPr>
          <w:rFonts w:ascii="Times New Roman" w:hAnsi="Times New Roman" w:cs="Times New Roman"/>
          <w:sz w:val="21"/>
          <w:sz-cs w:val="21"/>
        </w:rPr>
        <w:t xml:space="preserve">=16，则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10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</w:p>
    <w:p>
      <w:pPr/>
      <w:r>
        <w:rPr>
          <w:rFonts w:ascii="Times" w:hAnsi="Times" w:cs="Times"/>
          <w:sz w:val="21"/>
          <w:sz-cs w:val="21"/>
        </w:rPr>
        <w:t xml:space="preserve">(A)</w:t>
      </w:r>
      <w:r>
        <w:rPr>
          <w:rFonts w:ascii="Times New Roman" w:hAnsi="Times New Roman" w:cs="Times New Roman"/>
          <w:sz w:val="21"/>
          <w:sz-cs w:val="21"/>
        </w:rPr>
        <w:t xml:space="preserve"> 12</w:t>
      </w:r>
      <w:r>
        <w:rPr>
          <w:rFonts w:ascii="Times" w:hAnsi="Times" w:cs="Times"/>
          <w:sz w:val="21"/>
          <w:sz-cs w:val="21"/>
        </w:rPr>
        <w:t xml:space="preserve">      (B)</w:t>
      </w:r>
      <w:r>
        <w:rPr>
          <w:rFonts w:ascii="Times New Roman" w:hAnsi="Times New Roman" w:cs="Times New Roman"/>
          <w:sz w:val="21"/>
          <w:sz-cs w:val="21"/>
        </w:rPr>
        <w:t xml:space="preserve"> 16     (C)</w:t>
      </w:r>
      <w:r>
        <w:rPr>
          <w:rFonts w:ascii="Times" w:hAnsi="Times" w:cs="Times"/>
          <w:sz w:val="21"/>
          <w:sz-cs w:val="21"/>
          <w:b/>
        </w:rPr>
        <w:t xml:space="preserve">20</w:t>
      </w:r>
      <w:r>
        <w:rPr>
          <w:rFonts w:ascii="Times" w:hAnsi="Times" w:cs="Times"/>
          <w:sz w:val="21"/>
          <w:sz-cs w:val="21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 (D)24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（7）将圆x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+y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-2x-4y+1=0平分的直线是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（A）x+y-1=0   （B） x+y+3=0  （C）x-y+1=0  （D）x-y+3=</w:t>
      </w:r>
      <w:r>
        <w:rPr>
          <w:rFonts w:ascii="Times" w:hAnsi="Times" w:cs="Times"/>
          <w:sz w:val="21"/>
          <w:sz-cs w:val="21"/>
        </w:rPr>
        <w:t xml:space="preserve">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（8）函数y=x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㏑</w:t>
      </w:r>
      <w:r>
        <w:rPr>
          <w:rFonts w:ascii="Times New Roman" w:hAnsi="Times New Roman" w:cs="Times New Roman"/>
          <w:sz w:val="21"/>
          <w:sz-cs w:val="21"/>
        </w:rPr>
        <w:t xml:space="preserve">x的单调递减区间为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（A）（1,1]          （B）（0,1]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（C.）[1，+</w:t>
      </w:r>
      <w:r>
        <w:rPr>
          <w:rFonts w:ascii="Times" w:hAnsi="Times" w:cs="Times"/>
          <w:sz w:val="21"/>
          <w:sz-cs w:val="21"/>
        </w:rPr>
        <w:t xml:space="preserve">∞</w:t>
      </w:r>
      <w:r>
        <w:rPr>
          <w:rFonts w:ascii="Times New Roman" w:hAnsi="Times New Roman" w:cs="Times New Roman"/>
          <w:sz w:val="21"/>
          <w:sz-cs w:val="21"/>
        </w:rPr>
        <w:t xml:space="preserve">）       （D）（0，</w:t>
      </w:r>
      <w:r>
        <w:rPr>
          <w:rFonts w:ascii="Times" w:hAnsi="Times" w:cs="Times"/>
          <w:sz w:val="21"/>
          <w:sz-cs w:val="21"/>
        </w:rPr>
        <w:t xml:space="preserve">+∞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（9）设变量x，y满足 EMBED Equation.3 则2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+3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的最大值为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(A) 20           (B) 35            (C) 45           (D) 55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（11）在长为12cm的线段AB上任取一点C. 现作一矩形，邻边长分别等于线段AC，CB的长，则该矩形面积大于20cm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的概率为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(A)          (B)          (C)           (D)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第Ⅱ卷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本卷包括必考题和选考题两部分。第13题~第21题为必考题，每个试题考生都必须做答。第22题~第24题为选考题，考生根据要求做答。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二、填空题：本大题共4小题，每小题5分。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（13）一个几何体的三视图如图所示，则该几何体的体积为_______________.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（14）已知等比数列｛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｝为递增数列。若a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&gt;0，且2（a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 n</w:t>
      </w:r>
      <w:r>
        <w:rPr>
          <w:rFonts w:ascii="Times New Roman" w:hAnsi="Times New Roman" w:cs="Times New Roman"/>
          <w:sz w:val="21"/>
          <w:sz-cs w:val="21"/>
        </w:rPr>
        <w:t xml:space="preserve">+a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 n+2</w:t>
      </w:r>
      <w:r>
        <w:rPr>
          <w:rFonts w:ascii="Times New Roman" w:hAnsi="Times New Roman" w:cs="Times New Roman"/>
          <w:sz w:val="21"/>
          <w:sz-cs w:val="21"/>
        </w:rPr>
        <w:t xml:space="preserve">）=5a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 n+1，</w:t>
      </w:r>
      <w:r>
        <w:rPr>
          <w:rFonts w:ascii="Times New Roman" w:hAnsi="Times New Roman" w:cs="Times New Roman"/>
          <w:sz w:val="21"/>
          <w:sz-cs w:val="21"/>
        </w:rPr>
        <w:t xml:space="preserve">则数列｛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｝的公比q = _____________________.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（15）已知双曲线x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y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=1，点F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为其两个焦点，点P为双曲线上一点，若P 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⊥P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，则∣P 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∣+∣P 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∣的值为___________________.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（16）已知点P，A，B，C，D是球O表面上的点，PA⊥平面ABCD，四边形ABCD是边长为2正方形。若PA=2，则△OAB的面积为______________.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三、解答题：解答应写出文字说明，证明过程或演算步骤。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请考生在第22、23、24三题中任选一题做答，如果多做，则按所做的第一题记分。做答时用2B铅笔在答题卡上把所选题目对应题号下方的方框涂黑。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[来源:Z§xx§k.Com]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ormal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