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2014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数学试卷(文史类)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（满分150分，考试时间120分钟）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80" w:first-line="-480"/>
      </w:pPr>
      <w:r>
        <w:rPr>
          <w:rFonts w:ascii="Times New Roman" w:hAnsi="Times New Roman" w:cs="Times New Roman"/>
          <w:sz w:val="24"/>
          <w:sz-cs w:val="24"/>
        </w:rPr>
        <w:t xml:space="preserve">一、</w:t>
      </w:r>
      <w:r>
        <w:rPr>
          <w:rFonts w:ascii="Times New Roman" w:hAnsi="Times New Roman" w:cs="Times New Roman"/>
          <w:sz w:val="24"/>
          <w:sz-cs w:val="24"/>
          <w:b/>
        </w:rPr>
        <w:t xml:space="preserve">填空题(本大题满分56分)本大题共有14题，考生必须在答题纸相应编号的空格内直接填写结果，每个空格填对得4分，否则一律得零分．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 函数 EMBED Equation.KSEE3 的最小正周期是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 若复数z=1+2</w:t>
      </w:r>
      <w:r>
        <w:rPr>
          <w:rFonts w:ascii="Times New Roman" w:hAnsi="Times New Roman" w:cs="Times New Roman"/>
          <w:sz w:val="21"/>
          <w:sz-cs w:val="21"/>
          <w:b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  <w:b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是虚数单位，则 EMBED Equation.KSEE3  EMBED Equation.KSEE3 =___________.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3. 设常数 EMBED Equation.DSMT4 ，函数 EMBED Equation.DSMT4 ，若 EMBED Equation.DSMT4 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 若抛物线y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=2px的焦点与椭圆 EMBED Equation.KSEE3 的右焦点重合，则该抛物线的准线方程为___________.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 某校高一、高二、高三分别有学生1600名、1200名、800名，为了解该校高中学生的牙齿健康状况，按各年级的学生数进行分层抽样，若高三抽取20名学生，则高一、高二共抽取的学生数为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　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6.若实数x,y满足xy=1,则 EMBED Equation.KSEE3 + EMBED Equation.KSEE3 的最小值为______________.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 若圆锥的侧面积是底面积的3倍，则其母线与底面角的大小为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（结果用反三角函数值表示）.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 在长方体中割去两个小长方体后的几何体的三视图如图，则切割掉的两个小长方体的体积之和等于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INCLUDEPICTURE "C:\\Documents and Settings\\Administrator\\Application Data\\Tencent\\Users\\181001478\\QQ\\WinTemp\\RichOle\\))IB7Y%@2LVSK5UVGGO88]U.jpg" \* MERGEFORMAT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9. 设 EMBED Equation.DSMT4 若 EMBED Equation.DSMT4 是 EMBED Equation.DSMT4 的最小值，则 EMBED Equation.DSMT4 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10.设无穷等比数列{ EMBED Equation.KSEE3 }的公比为q，若 EMBED Equation.KSEE3 ，则q=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11．若 EMBED Equation.KSEE3 ，则满足 EMBED Equation.KSEE3 的 EMBED Equation.KSEE3 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 方程 EMBED Equation.DSMT4 在区间 EMBED Equation.DSMT4 上的所有解的和等于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13.为强化安全意识，某商场拟在未来的连续10天中随机选择3天进行紧急疏散演练，则选择的3天恰好为连续3天的概率 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（结构用最简分数表示）.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 已知曲线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： EMBED Equation.DSMT4 ，直线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l：x=6.</w:t>
      </w:r>
      <w:r>
        <w:rPr>
          <w:rFonts w:ascii="Times New Roman" w:hAnsi="Times New Roman" w:cs="Times New Roman"/>
          <w:sz w:val="21"/>
          <w:sz-cs w:val="21"/>
        </w:rPr>
        <w:t xml:space="preserve">若对于点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A（m，0）,</w:t>
      </w:r>
      <w:r>
        <w:rPr>
          <w:rFonts w:ascii="Times New Roman" w:hAnsi="Times New Roman" w:cs="Times New Roman"/>
          <w:sz w:val="21"/>
          <w:sz-cs w:val="21"/>
        </w:rPr>
        <w:t xml:space="preserve">存在C上的点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上的点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使得 EMBED Equation.DSMT4 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则m的取值范围为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二、选择题：本大题共4个小题,每小题5分,共20分.在每小题给出的四个选项中，只有一项是符合题目要求的.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 设 EMBED Equation.KSEE3 ,则“ EMBED Equation.KSEE3 ”是“ EMBED Equation.KSEE3 ”的（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充分条件       （B）必要条件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（C）充分必要条件     （D）既非充分又非必要条件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 已知互异的复数 EMBED Equation.DSMT4 满足 EMBED Equation.DSMT4 ，集合 EMBED Equation.DSMT4 ={ EMBED Equation.DSMT4 , EMBED Equation.DSMT4 },则 EMBED Equation.DSMT4 =　　（　　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（A）2　　　　（B）1　　　　（C）0　　　　（D）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 如图，四个边长为1的正方形排成一个大正方形，AB是在正方形的一条边， EMBED Equation.DSMT4 是小正方形的其余各个顶点，则 EMBED Equation.DSMT4 的不同值的个数为（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（A）7　　　　（B）5　　　　（C）3　　　　（D）1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INCLUDEPICTURE "C:\\Documents and Settings\\Administrator\\Application Data\\Tencent\\Users\\181001478\\QQ\\WinTemp\\RichOle\\%P$%_K]D{$YF1A(LZPV4UVC.jpg" \* MERGEFORMAT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 已知 EMBED Equation.KSEE3 与 EMBED Equation.KSEE3 是直线y=kx+1（k为常数）上两个不同的点，则关于x和y的方程组 EMBED Equation.KSEE3 的解的情况是（    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（A）无论k， EMBED Equation.KSEE3 如何，总是无解   　   （B)无论k， EMBED Equation.KSEE3 如何，总有唯一解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（C）存在k， EMBED Equation.KSEE3 ，使之恰有两解        （D）存在k， EMBED Equation.KSEE3 ，使之有无穷多解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三．解答题（本大题共5题，满分74分）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19、（本题满分12分）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底面边长为2的正三棱锥 EMBED Equation.KSEE3 , zxxk其表面展开图是三角形 EMBED Equation.KSEE3 ，如图，求△ EMBED Equation.KSEE3 的各边长及此三棱锥的体积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（本题满分14分）本题有2个小题，学科网第一小题满分6分，第二小题满分1分。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设常数 EMBED Equation.KSEE3 ，函数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 EMBED Equation.KSEE3 =4，求函数 EMBED Equation.KSEE3 的反函数 EMBED Equation.KSEE3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根据 EMBED Equation.KSEE3 的不同取值，讨论函数 EMBED Equation.KSEE3 的奇偶性，并说明理由.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（本题满分14分）本题共有2个小题，第1小题满分6分，第2小题满分8分.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如图，某公司要在 EMBED Equation.KSEE3 两地连线上的定点 EMBED Equation.KSEE3 处建造广告牌 EMBED Equation.KSEE3 ，其中 EMBED Equation.KSEE3 为顶端， EMBED Equation.KSEE3 长35米， EMBED Equation.KSEE3 长80米，设 EMBED Equation.KSEE3 在同一水平面上，从 EMBED Equation.KSEE3 和 EMBED Equation.KSEE3 看 EMBED Equation.KSEE3 的仰角分别为 EMBED Equation.KSEE3 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设计中 EMBED Equation.KSEE3 是铅垂方向，若要求 EMBED Equation.KSEE3 ，问 EMBED Equation.KSEE3 的长至多为多少学科网（结果精确到0.01米）？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施工完成后. EMBED Equation.KSEE3 与铅垂方向有偏差，现在实测得zxxk EMBED Equation.KSEE3 求 EMBED Equation.KSEE3 的长（结果精确到0.01米）？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22（本题满分16分）本题共3个小题，第1小题满分3分，第2小题满分5分，第3小题满分8分.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在平面直角坐标系 EMBED Equation.KSEE3 中，对于直线 EMBED Equation.KSEE3 ： EMBED Equation.KSEE3 和点 EMBED Equation.KSEE3 记 EMBED Equation.KSEE3 若 EMBED Equation.KSEE3 &lt;0，则称点 EMBED Equation.KSEE3 被直线 EMBED Equation.KSEE3 分隔。若曲线C与直线 EMBED Equation.KSEE3 没有公共点，且曲线C上存在点 EMBED Equation.KSEE3 被直线 EMBED Equation.KSEE3 分隔，则称直线 EMBED Equation.KSEE3 为曲线C的一条分隔线.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= 1 \* GB2 \* MERGEFORMAT ⑴ 求证：点 EMBED Equation.KSEE3 被直线 EMBED Equation.KSEE3 分隔；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= 2 \* GB2 \* MERGEFORMAT ⑵若直线 EMBED Equation.KSEE3 是曲线 EMBED Equation.KSEE3 的分隔线，求实数 EMBED Equation.KSEE3 的取值范围；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= 3 \* GB2 \* MERGEFORMAT ⑶动点M到点 EMBED Equation.KSEE3 的距离与到 EMBED Equation.KSEE3 轴的距离之积为1，设点M的轨迹为E，求E的方程，并证明 EMBED Equation.KSEE3 轴为曲线E的分隔线.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（本题满分18分）本题共3个小题，第1小题满分3分，第2小题满分6分，第3小题满分9分.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已知数列 EMBED Equation.KSEE3 满足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 EMBED Equation.KSEE3 ，求 EMBED Equation.KSEE3 的取值范围；zxxk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 EMBED Equation.KSEE3 是等比数列，且 EMBED Equation.KSEE3 ，求正整数 EMBED Equation.KSEE3 的最小值，学科网以及 EMBED Equation.KSEE3 取最小值时相应 EMBED Equation.KSEE3 的公比；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（3）若 EMBED Equation.KSEE3 成等差数列，求数列 EMBED Equation.KSEE3 的公差的取值范围.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