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2014年普通高等学校招生全国统一考试（安徽卷）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数学（文科）试题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卷（选择题 共50分）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一.选择题:本大题共10小题，每小题5分，共50分.在每小题给出的四个选项中，只有一项是符合题目要求的.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是虚数单位，复数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=（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命题“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”的否定是（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的准线方程是（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4.如图所示，程序框图（算法流程图）的输出结果是（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A.34   B.55    C.78      D.89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则（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6.过点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有公共点，则直线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的倾斜角的取值范围是（ 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7.若将函数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的图像向右平移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个单位，所得图像关于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轴对称，则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的最小正值是（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8.一个多面体的三视图如图所示，则多面体的体积是（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D.7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的最小值3，则实数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A.5或8   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或5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为非零向量，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，两组向量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均由2个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和2个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排列而成，若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所有可能取值中的最小值为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的夹角为（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D.0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b/>
        </w:rPr>
        <w:t xml:space="preserve">卷（非选择题 共100分）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二.选择题:本大题共5小题，每小题5分，共25分.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12.如图，在等腰直角三角形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中，斜边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，过点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的垂线，垂足为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；过点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的垂线，垂足为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；过点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的垂线，垂足为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；…，以此类推，设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，…，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不等式组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表示的平面区域的面积为________.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是周期为4的奇函数，且在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上的解析式为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15.若直线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满足下列两个条件：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处与曲线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相切；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附近位于直线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的两侧，则称直线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处“切过”曲线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下列命题正确的是_________(写出所有正确命题的编号)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处“切过”曲线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处“切过”曲线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③直线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处“切过”曲线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④直线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处“切过”曲线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⑤直线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处“切过”曲线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三.解答题：本大题共6小题，共75分.解答应写文字说明、证明过程或演算步骤.解答写在答题卡上的指定区域内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的内角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所对边的长分别是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17、（本小题满分12分）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某高校共有15000人，其中男生10500人，女生4500人，为调查该校学生每周平均体育运动时间的情况，采用分层抽样的方法，收集300位学生每周平均体育运动时间的样本数据（单位:小时）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（Ⅰ）应收集多少位女生样本数据？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（Ⅱ）根据这300个样本数据，得到学生每周平均体育运动时间的频率分布直方图（如图所示），其中样本数据分组区间为：.估计该校学生每周平均体育运动时间超过4个小时的概率.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（Ⅲ）在样本数据中，有60位女生的每周平均体育运动时间超过4个小时.请完成每周平均体育运动时间与性别的列联表，并判断是否有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的把握认为“该校学生的每周平均体育运动时间与性别有关”.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附：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2.706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3.841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6.635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7.879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证明：数列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是等差数列；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19（本题满分13分）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如图，四棱锥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的底面边长为8的正方形，四条侧棱长均为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分别是棱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上共面的四点，平面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，求四边形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的面积.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讨论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在其定义域上的单调性；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取得最大值和最小值时的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21（本小题满分13分）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分别是椭圆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的左、右焦点，过点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的直线交椭圆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的周长为16，求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的离心率.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