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2017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spacing w:after="37"/>
      </w:pPr>
      <w:r>
        <w:rPr>
          <w:rFonts w:ascii="Times New Roman" w:hAnsi="Times New Roman" w:cs="Times New Roman"/>
          <w:sz w:val="21"/>
          <w:sz-cs w:val="21"/>
          <w:b/>
        </w:rPr>
        <w:t xml:space="preserve">一. 填空题（本大题共12题，满分54分，第1~6题每题4分，第7~12题每题5分）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已知集合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，集合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2. </w:t>
      </w:r>
      <w:r>
        <w:rPr>
          <w:rFonts w:ascii="Times" w:hAnsi="Times" w:cs="Times"/>
          <w:sz w:val="21"/>
          <w:sz-cs w:val="21"/>
        </w:rPr>
        <w:t xml:space="preserve">若排列数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3. </w:t>
      </w:r>
      <w:r>
        <w:rPr>
          <w:rFonts w:ascii="Times" w:hAnsi="Times" w:cs="Times"/>
          <w:sz w:val="21"/>
          <w:sz-cs w:val="21"/>
        </w:rPr>
        <w:t xml:space="preserve">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的解集为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4. </w:t>
      </w:r>
      <w:r>
        <w:rPr>
          <w:rFonts w:ascii="Times" w:hAnsi="Times" w:cs="Times"/>
          <w:sz w:val="21"/>
          <w:sz-cs w:val="21"/>
        </w:rPr>
        <w:t xml:space="preserve">已知球的体积为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，则该球主视图的面积等于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5. </w:t>
      </w:r>
      <w:r>
        <w:rPr>
          <w:rFonts w:ascii="Times" w:hAnsi="Times" w:cs="Times"/>
          <w:sz w:val="21"/>
          <w:sz-cs w:val="21"/>
        </w:rPr>
        <w:t xml:space="preserve">已知复数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满足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6. </w:t>
      </w:r>
      <w:r>
        <w:rPr>
          <w:rFonts w:ascii="Times" w:hAnsi="Times" w:cs="Times"/>
          <w:sz w:val="21"/>
          <w:sz-cs w:val="21"/>
        </w:rPr>
        <w:t xml:space="preserve">设双曲线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的焦点为 EMBED Equation.DSMT4 、 EMBED Equation.DSMT4 ， EMBED Equation.DSMT4 为该</w:t>
      </w:r>
    </w:p>
    <w:p>
      <w:pPr>
        <w:jc w:val="both"/>
        <w:ind w:left="315" w:first-line="-315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双曲线上的一点，若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  <w:spacing w:after="94"/>
      </w:pPr>
      <w:r>
        <w:rPr>
          <w:rFonts w:ascii="Times New Roman" w:hAnsi="Times New Roman" w:cs="Times New Roman"/>
          <w:sz w:val="21"/>
          <w:sz-cs w:val="21"/>
        </w:rPr>
        <w:t xml:space="preserve">7. </w:t>
      </w:r>
      <w:r>
        <w:rPr>
          <w:rFonts w:ascii="Times" w:hAnsi="Times" w:cs="Times"/>
          <w:sz w:val="21"/>
          <w:sz-cs w:val="21"/>
        </w:rPr>
        <w:t xml:space="preserve">如图，以长方体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的顶点 EMBED Equation.DSMT4 为坐标原点，过 EMBED Equation.DSMT4 的三条棱所在的直线为坐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标轴，建立空间直角坐标系，若 EMBED Equation.DSMT4 的坐标为 EMBED Equation.DSMT4 ，则 EMBED Equation.DSMT4 的坐标为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8. 定义在 EMBED Equation.DSMT4 上的函数 EMBED Equation.DSMT4 的反函数为 EMBED Equation.DSMT4 ，若 EMBED Equation.DSMT4 为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奇函数，则 EMBED Equation.DSMT4 的解为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9. </w:t>
      </w:r>
      <w:r>
        <w:rPr>
          <w:rFonts w:ascii="Times" w:hAnsi="Times" w:cs="Times"/>
          <w:sz w:val="21"/>
          <w:sz-cs w:val="21"/>
        </w:rPr>
        <w:t xml:space="preserve">已知四个函数：①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；②  EMBED Equation.DSMT4 ；③  EMBED Equation.DSMT4 ；④  EMBED Equation.DSMT4 . 从中任选2个，则事</w:t>
      </w:r>
    </w:p>
    <w:p>
      <w:pPr>
        <w:jc w:val="both"/>
        <w:ind w:left="315" w:first-line="-315"/>
        <w:spacing w:after="62"/>
      </w:pPr>
      <w:r>
        <w:rPr>
          <w:rFonts w:ascii="Times New Roman" w:hAnsi="Times New Roman" w:cs="Times New Roman"/>
          <w:sz w:val="21"/>
          <w:sz-cs w:val="21"/>
        </w:rPr>
        <w:t xml:space="preserve">件“所选2个函数的图像有且仅有一个公共点”的概率为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10. </w:t>
      </w:r>
      <w:r>
        <w:rPr>
          <w:rFonts w:ascii="Times" w:hAnsi="Times" w:cs="Times"/>
          <w:sz w:val="21"/>
          <w:sz-cs w:val="21"/>
        </w:rPr>
        <w:t xml:space="preserve">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和 EMBED Equation.DSMT4 ，其中 EMBED Equation.DSMT4 ， EMBED Equation.DSMT4 ， EMBED Equation.DSMT4 的项是互不相等的正整数，若对于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任意 EMBED Equation.DSMT4 ， EMBED Equation.DSMT4 的第 EMBED Equation.DSMT4 项等于 EMBED Equation.DSMT4 的第 EMBED Equation.DSMT4 项，则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11. 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，且 EMBED Equation.DSMT4 ，则 EMBED Equation.DSMT4 的最小值等于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31"/>
      </w:pPr>
      <w:r>
        <w:rPr>
          <w:rFonts w:ascii="Times New Roman" w:hAnsi="Times New Roman" w:cs="Times New Roman"/>
          <w:sz w:val="21"/>
          <w:sz-cs w:val="21"/>
        </w:rPr>
        <w:t xml:space="preserve">12. </w:t>
      </w:r>
      <w:r>
        <w:rPr>
          <w:rFonts w:ascii="Times" w:hAnsi="Times" w:cs="Times"/>
          <w:sz w:val="21"/>
          <w:sz-cs w:val="21"/>
        </w:rPr>
        <w:t xml:space="preserve">如图，用35个单位正方形拼成一个矩形，点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、 EMBED Equation.DSMT4 、 EMBED Equation.DSMT4 以及四个标记为“</w:t>
      </w:r>
      <w:r>
        <w:rPr>
          <w:rFonts w:ascii="Times" w:hAnsi="Times" w:cs="Times"/>
          <w:sz w:val="21"/>
          <w:sz-cs w:val="21"/>
        </w:rPr>
        <w:t xml:space="preserve">#</w:t>
      </w:r>
      <w:r>
        <w:rPr>
          <w:rFonts w:ascii="Times New Roman" w:hAnsi="Times New Roman" w:cs="Times New Roman"/>
          <w:sz w:val="21"/>
          <w:sz-cs w:val="21"/>
        </w:rPr>
        <w:t xml:space="preserve">”的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点在正方形的顶点处，设集合 EMBED Equation.DSMT4 ，点</w:t>
      </w:r>
    </w:p>
    <w:p>
      <w:pPr>
        <w:jc w:val="both"/>
        <w:ind w:left="315" w:first-line="-315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，过 EMBED Equation.DSMT4 作直线 EMBED Equation.DSMT4 ，使得不在 EMBED Equation.DSMT4 上的“</w:t>
      </w:r>
      <w:r>
        <w:rPr>
          <w:rFonts w:ascii="Times" w:hAnsi="Times" w:cs="Times"/>
          <w:sz w:val="21"/>
          <w:sz-cs w:val="21"/>
        </w:rPr>
        <w:t xml:space="preserve">#</w:t>
      </w:r>
      <w:r>
        <w:rPr>
          <w:rFonts w:ascii="Times New Roman" w:hAnsi="Times New Roman" w:cs="Times New Roman"/>
          <w:sz w:val="21"/>
          <w:sz-cs w:val="21"/>
        </w:rPr>
        <w:t xml:space="preserve">”的点</w:t>
      </w:r>
    </w:p>
    <w:p>
      <w:pPr>
        <w:jc w:val="both"/>
        <w:ind w:left="315" w:first-line="-315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分布在 EMBED Equation.DSMT4 的两侧. 用 EMBED Equation.DSMT4 和 EMBED Equation.DSMT4 分别表示 EMBED Equation.DSMT4 一侧</w:t>
      </w:r>
    </w:p>
    <w:p>
      <w:pPr>
        <w:jc w:val="both"/>
        <w:ind w:left="315" w:first-line="-315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和另一侧的“</w:t>
      </w:r>
      <w:r>
        <w:rPr>
          <w:rFonts w:ascii="Times" w:hAnsi="Times" w:cs="Times"/>
          <w:sz w:val="21"/>
          <w:sz-cs w:val="21"/>
        </w:rPr>
        <w:t xml:space="preserve">#</w:t>
      </w:r>
      <w:r>
        <w:rPr>
          <w:rFonts w:ascii="Times New Roman" w:hAnsi="Times New Roman" w:cs="Times New Roman"/>
          <w:sz w:val="21"/>
          <w:sz-cs w:val="21"/>
        </w:rPr>
        <w:t xml:space="preserve">”的点到 EMBED Equation.DSMT4 的距离之和. 若过 EMBED Equation.DSMT4 的直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线 EMBED Equation.DSMT4 中有且只有一条满足 EMBED Equation.DSMT4 ，则 EMBED Equation.DSMT4 中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所有这样的 EMBED Equation.DSMT4 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二. 选择题（本大题共4题，每题5分，共20分）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 </w:t>
      </w:r>
      <w:r>
        <w:rPr>
          <w:rFonts w:ascii="Times" w:hAnsi="Times" w:cs="Times"/>
          <w:sz w:val="21"/>
          <w:sz-cs w:val="21"/>
        </w:rPr>
        <w:t xml:space="preserve">关于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的二元一次方程组 EMBED Equation.DSMT4 的系数行列式 EMBED Equation.DSMT4 为（   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A.  EMBED Equation.DSMT4          B.  EMBED Equation.DSMT4          C.  EMBED Equation.DSMT4          D.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</w:t>
      </w:r>
      <w:r>
        <w:rPr>
          <w:rFonts w:ascii="Times" w:hAnsi="Times" w:cs="Times"/>
          <w:sz w:val="21"/>
          <w:sz-cs w:val="21"/>
        </w:rPr>
        <w:t xml:space="preserve">在数列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中， EMBED Equation.DSMT4 ， EMBED Equation.DSMT4 ，则 EMBED Equation.DSMT4 （    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A. 等于 EMBED Equation.DSMT4         B. 等于0        C. 等于 EMBED Equation.DSMT4         D. 不存在</w:t>
      </w:r>
    </w:p>
    <w:p>
      <w:pPr>
        <w:jc w:val="both"/>
        <w:ind w:left="420" w:first-line="-420"/>
        <w:spacing w:after="47"/>
      </w:pPr>
      <w:r>
        <w:rPr>
          <w:rFonts w:ascii="Times New Roman" w:hAnsi="Times New Roman" w:cs="Times New Roman"/>
          <w:sz w:val="21"/>
          <w:sz-cs w:val="21"/>
        </w:rPr>
        <w:t xml:space="preserve">15. </w:t>
      </w:r>
      <w:r>
        <w:rPr>
          <w:rFonts w:ascii="Times" w:hAnsi="Times" w:cs="Times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、 EMBED Equation.DSMT4 、 EMBED Equation.DSMT4 为实常数，数列 EMBED Equation.DSMT4 的通项 EMBED Equation.DSMT4 ， EMBED Equation.DSMT4 ，则“存在 EMBED Equation.DSMT4 ，</w:t>
      </w:r>
    </w:p>
    <w:p>
      <w:pPr>
        <w:jc w:val="both"/>
        <w:ind w:left="420" w:first-line="-420"/>
        <w:spacing w:after="47"/>
      </w:pPr>
      <w:r>
        <w:rPr>
          <w:rFonts w:ascii="Times New Roman" w:hAnsi="Times New Roman" w:cs="Times New Roman"/>
          <w:sz w:val="21"/>
          <w:sz-cs w:val="21"/>
        </w:rPr>
        <w:t xml:space="preserve">使得 EMBED Equation.DSMT4 、 EMBED Equation.DSMT4 、 EMBED Equation.DSMT4 成等差数列”的一个必要条件是（    ）</w:t>
      </w:r>
    </w:p>
    <w:p>
      <w:pPr>
        <w:jc w:val="both"/>
        <w:ind w:first-line="315"/>
        <w:spacing w:after="47"/>
      </w:pPr>
      <w:r>
        <w:rPr>
          <w:rFonts w:ascii="Times New Roman" w:hAnsi="Times New Roman" w:cs="Times New Roman"/>
          <w:sz w:val="21"/>
          <w:sz-cs w:val="21"/>
        </w:rPr>
        <w:t xml:space="preserve">A.  EMBED Equation.DSMT4          B.  EMBED Equation.DSMT4          C.  EMBED Equation.DSMT4          D.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 </w:t>
      </w:r>
      <w:r>
        <w:rPr>
          <w:rFonts w:ascii="Times" w:hAnsi="Times" w:cs="Times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中，已知椭圆 EMBED Equation.DSMT4 和 EMBED Equation.DSMT4 .  EMBED Equation.DSMT4 为 EMBED Equation.DSMT4 上的动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点， EMBED Equation.DSMT4 为 EMBED Equation.DSMT4 上的动点， EMBED Equation.DSMT4 是 EMBED Equation.DSMT4 的最大值. 记 EMBED Equation.DSMT4 在 EMBED Equation.DSMT4 上， EMBED Equation.DSMT4 在 EMBED Equation.DSMT4 上，且 EMBED Equation.DSMT4 ，则 EMBED Equation.DSMT4 中元素个数为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A. 2个          B. 4个          C. 8个          D. 无穷个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三. 解答题（本大题共5题，共14+14+14+16+18=76分）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如图，直三棱柱 EMBED Equation.DSMT4 的底面为直角三角形，两直角边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的长分别为4和2，侧棱 EMBED Equation.DSMT4 的长为5.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（1）求三棱柱 EMBED Equation.DSMT4 的体积；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中点，求直线 EMBED Equation.DSMT4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与平面 EMBED Equation.DSMT4 所成角的大小.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18. 已知函数 EMBED Equation.DSMT4 ， EMBED Equation.DSMT4 .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Equation.DSMT4 的单调递增区间；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为锐角三角形，角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所对边 EMBED Equation.DSMT4 ，角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所对边 EMBED Equation.DSMT4 ，若 EMBED Equation.DSMT4 ，求△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的面积.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 根据预测，某地第 EMBED Equation.DSMT4  EMBED Equation.DSMT4 个月共享单车的投放量和损失量分别为 EMBED Equation.DSMT4 和 EMBED Equation.DSMT4 （单位：辆），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其中 EMBED Equation.DSMT4 ， EMBED Equation.DSMT4 ，第 EMBED Equation.DSMT4 个月底的共享单车的保有量是前 EMBED Equation.DSMT4 个月的</w:t>
      </w:r>
    </w:p>
    <w:p>
      <w:pPr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累计投放量与累计损失量的差.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（1）求该地区第4个月底的共享单车的保有量；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（2）已知该地共享单车停放点第 EMBED Equation.DSMT4 个月底的单车容纳量 EMBED Equation.DSMT4 （单位：辆）. 设在某月底，共享单车保有量达到最大，问该保有量是否超出了此时停放点的单车容纳量？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20. 在平面直角坐标系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中，已知椭圆 EMBED Equation.DSMT4 ， EMBED Equation.DSMT4 为 EMBED Equation.DSMT4 的上顶点， EMBED Equation.DSMT4 为 EMBED Equation.DSMT4 上异于</w:t>
      </w:r>
    </w:p>
    <w:p>
      <w:pPr>
        <w:jc w:val="both"/>
        <w:spacing w:after="37"/>
      </w:pPr>
      <w:r>
        <w:rPr>
          <w:rFonts w:ascii="Times New Roman" w:hAnsi="Times New Roman" w:cs="Times New Roman"/>
          <w:sz w:val="21"/>
          <w:sz-cs w:val="21"/>
        </w:rPr>
        <w:t xml:space="preserve">上、下顶点的动点， EMBED Equation.DSMT4 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正半轴上的动点.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在第一象限，且 EMBED Equation.DSMT4 ，求 EMBED Equation.DSMT4 的坐标；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（2）设 EMBED Equation.DSMT4 ，若以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为顶点的三角形是直角三角形，求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的横坐标；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（3）若 EMBED Equation.DSMT4 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AQ</w:t>
      </w:r>
      <w:r>
        <w:rPr>
          <w:rFonts w:ascii="Times New Roman" w:hAnsi="Times New Roman" w:cs="Times New Roman"/>
          <w:sz w:val="21"/>
          <w:sz-cs w:val="21"/>
        </w:rPr>
        <w:t xml:space="preserve">与 EMBED Equation.DSMT4 交于另一点C，且 EMBED Equation.DSMT4 ， EMBED Equation.DSMT4 ，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求直线 EMBED Equation.DSMT4 的方程.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84"/>
      </w:pPr>
      <w:r>
        <w:rPr>
          <w:rFonts w:ascii="Times New Roman" w:hAnsi="Times New Roman" w:cs="Times New Roman"/>
          <w:sz w:val="21"/>
          <w:sz-cs w:val="21"/>
        </w:rPr>
        <w:t xml:space="preserve">21. 设定义在 EMBED Equation.DSMT4 上的函数 EMBED Equation.DSMT4 满足：对于任意的 EMBED Equation.DSMT4 、 EMBED Equation.DSMT4 ，当 EMBED Equation.DSMT4 时，都有 EMBED Equation.DSMT4 .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，求 EMBED Equation.DSMT4 的取值范围；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>（2）若 EMBED Equation.DSMT4 为周期函数，证明： EMBED Equation.DSMT4 是常值函数；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（3）设 EMBED Equation.DSMT4 恒大于零， EMBED Equation.DSMT4 是定义在 EMBED Equation.DSMT4 上、恒大于零的周期函数， EMBED Equation.DSMT4 是 EMBED Equation.DSMT4 的最大值.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函数 EMBED Equation.DSMT4 . 证明：“ EMBED Equation.DSMT4 是周期函数”的充要条件是“ EMBED Equation.DSMT4 是常值函数”.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