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2020</w:t>
      </w:r>
      <w:r>
        <w:rPr>
          <w:rFonts w:ascii="Times" w:hAnsi="Times" w:cs="Times"/>
          <w:sz w:val="32"/>
          <w:sz-cs w:val="32"/>
          <w:b/>
          <w:color w:val="000000"/>
        </w:rPr>
        <w:t xml:space="preserve">年普通高等学校招生全国统一考试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000000"/>
        </w:rPr>
        <w:t xml:space="preserve">数学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注意事项：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．答卷前，考生务必将自己的姓名、考生号等填写在答题卡和试卷指定位置上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．回答选择题时，选出每小题答案后，用铅笔把答题卡上对应题目的答案标号涂黑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如需改动，用橡皮擦干净后，再选涂其他答案标号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回答非选择题时，将答案写在答题卡上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写在本试卷上无效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．考试结束后，将本试卷和答题卡一并交回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一、选择题：本题共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8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在每小题给出的四个选项中，只有一项是符合题目要求的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1.设集合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|1≤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≤3}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|2&lt;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&lt;4}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∪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|2&lt;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≤3}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|2≤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≤3}</w:t>
      </w:r>
    </w:p>
    <w:p>
      <w:pPr/>
      <w:r>
        <w:rPr>
          <w:rFonts w:ascii="Times" w:hAnsi="Times" w:cs="Times"/>
          <w:sz w:val="21"/>
          <w:sz-cs w:val="21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|1≤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&lt;4}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|1&lt;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&lt;4}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1</w:t>
        <w:tab/>
        <w:t xml:space="preserve">B. −1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i</w:t>
        <w:tab/>
        <w:t xml:space="preserve">D. −i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3.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名同学到甲、乙、丙三个场馆做志愿者，每名同学只去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个场馆，甲场馆安排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名，乙场馆安排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名，丙场馆安排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名，则不同的安排方法共有（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120</w:t>
      </w:r>
      <w:r>
        <w:rPr>
          <w:rFonts w:ascii="Times" w:hAnsi="Times" w:cs="Times"/>
          <w:sz w:val="21"/>
          <w:sz-cs w:val="21"/>
          <w:color w:val="000000"/>
        </w:rPr>
        <w:t xml:space="preserve">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90</w:t>
      </w:r>
      <w:r>
        <w:rPr>
          <w:rFonts w:ascii="Times" w:hAnsi="Times" w:cs="Times"/>
          <w:sz w:val="21"/>
          <w:sz-cs w:val="21"/>
          <w:color w:val="000000"/>
        </w:rPr>
        <w:t xml:space="preserve">种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60</w:t>
      </w:r>
      <w:r>
        <w:rPr>
          <w:rFonts w:ascii="Times" w:hAnsi="Times" w:cs="Times"/>
          <w:sz w:val="21"/>
          <w:sz-cs w:val="21"/>
          <w:color w:val="000000"/>
        </w:rPr>
        <w:t xml:space="preserve">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30</w:t>
      </w:r>
      <w:r>
        <w:rPr>
          <w:rFonts w:ascii="Times" w:hAnsi="Times" w:cs="Times"/>
          <w:sz w:val="21"/>
          <w:sz-cs w:val="21"/>
          <w:color w:val="000000"/>
        </w:rPr>
        <w:t xml:space="preserve">种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4.日晷是中国古代用来测定时间的仪器，利用与晷面垂直的晷针投射到晷面的影子来测定时间．把地球看成一个球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球心记为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，地球上一点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的纬度是指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OA</w:t>
      </w:r>
      <w:r>
        <w:rPr>
          <w:rFonts w:ascii="Times" w:hAnsi="Times" w:cs="Times"/>
          <w:sz w:val="21"/>
          <w:sz-cs w:val="21"/>
          <w:color w:val="000000"/>
        </w:rPr>
        <w:t xml:space="preserve">与地球赤道所在平面所成角，点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处的水平面是指过点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且与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OA</w:t>
      </w:r>
      <w:r>
        <w:rPr>
          <w:rFonts w:ascii="Times" w:hAnsi="Times" w:cs="Times"/>
          <w:sz w:val="21"/>
          <w:sz-cs w:val="21"/>
          <w:color w:val="000000"/>
        </w:rPr>
        <w:t xml:space="preserve">垂直的平面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在点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处放置一个日晷，若晷面与赤道所在平面平行，点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处的纬度为北纬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40°</w:t>
      </w:r>
      <w:r>
        <w:rPr>
          <w:rFonts w:ascii="Times" w:hAnsi="Times" w:cs="Times"/>
          <w:sz w:val="21"/>
          <w:sz-cs w:val="21"/>
          <w:color w:val="000000"/>
        </w:rPr>
        <w:t xml:space="preserve">，则晷针与点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处的水平面所成角为（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20°</w:t>
        <w:tab/>
        <w:t xml:space="preserve">B. 40°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50°</w:t>
        <w:tab/>
        <w:t xml:space="preserve">D. 90°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5.某中学的学生积极参加体育锻炼，其中有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96%</w:t>
      </w:r>
      <w:r>
        <w:rPr>
          <w:rFonts w:ascii="Times" w:hAnsi="Times" w:cs="Times"/>
          <w:sz w:val="21"/>
          <w:sz-cs w:val="21"/>
          <w:color w:val="000000"/>
        </w:rPr>
        <w:t xml:space="preserve">的学生喜欢足球或游泳，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60%</w:t>
      </w:r>
      <w:r>
        <w:rPr>
          <w:rFonts w:ascii="Times" w:hAnsi="Times" w:cs="Times"/>
          <w:sz w:val="21"/>
          <w:sz-cs w:val="21"/>
          <w:color w:val="000000"/>
        </w:rPr>
        <w:t xml:space="preserve">的学生喜欢足球，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82%</w:t>
      </w:r>
      <w:r>
        <w:rPr>
          <w:rFonts w:ascii="Times" w:hAnsi="Times" w:cs="Times"/>
          <w:sz w:val="21"/>
          <w:sz-cs w:val="21"/>
          <w:color w:val="000000"/>
        </w:rPr>
        <w:t xml:space="preserve">的学生喜欢游泳，则该中学既喜欢足球又喜欢游泳的学生数占该校学生总数的比例是（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62%</w:t>
        <w:tab/>
        <w:t xml:space="preserve">B. 56%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46%</w:t>
        <w:tab/>
        <w:t xml:space="preserve">D. 42%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6.基本再生数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与世代间隔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是新冠肺炎的流行病学基本参数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基本再生数指一个感染者传染的平均人数，世代间隔指相邻两代间传染所需的平均时间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在新冠肺炎疫情初始阶段，可以用指数模型：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描述累计感染病例数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随时间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单位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:</w:t>
      </w:r>
      <w:r>
        <w:rPr>
          <w:rFonts w:ascii="Times" w:hAnsi="Times" w:cs="Times"/>
          <w:sz w:val="21"/>
          <w:sz-cs w:val="21"/>
          <w:color w:val="000000"/>
        </w:rPr>
        <w:t xml:space="preserve">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的变化规律，指数增长率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近似满足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=1+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有学者基于已有数据估计出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=3.28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=6.</w:t>
      </w:r>
      <w:r>
        <w:rPr>
          <w:rFonts w:ascii="Times" w:hAnsi="Times" w:cs="Times"/>
          <w:sz w:val="21"/>
          <w:sz-cs w:val="21"/>
          <w:color w:val="000000"/>
        </w:rPr>
        <w:t xml:space="preserve">据此，在新冠肺炎疫情初始阶段，累计感染病例数增加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倍需要的时间约为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(ln2≈0.69)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1.2</w:t>
      </w:r>
      <w:r>
        <w:rPr>
          <w:rFonts w:ascii="Times" w:hAnsi="Times" w:cs="Times"/>
          <w:sz w:val="21"/>
          <w:sz-cs w:val="21"/>
          <w:color w:val="000000"/>
        </w:rPr>
        <w:t xml:space="preserve">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1.8</w:t>
      </w:r>
      <w:r>
        <w:rPr>
          <w:rFonts w:ascii="Times" w:hAnsi="Times" w:cs="Times"/>
          <w:sz w:val="21"/>
          <w:sz-cs w:val="21"/>
          <w:color w:val="000000"/>
        </w:rPr>
        <w:t xml:space="preserve">天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2.5</w:t>
      </w:r>
      <w:r>
        <w:rPr>
          <w:rFonts w:ascii="Times" w:hAnsi="Times" w:cs="Times"/>
          <w:sz w:val="21"/>
          <w:sz-cs w:val="21"/>
          <w:color w:val="000000"/>
        </w:rPr>
        <w:t xml:space="preserve">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3.5</w:t>
      </w:r>
      <w:r>
        <w:rPr>
          <w:rFonts w:ascii="Times" w:hAnsi="Times" w:cs="Times"/>
          <w:sz w:val="21"/>
          <w:sz-cs w:val="21"/>
          <w:color w:val="000000"/>
        </w:rPr>
        <w:t xml:space="preserve">天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7.已知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是边长为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的正六边形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ABCDEF</w:t>
      </w:r>
      <w:r>
        <w:rPr>
          <w:rFonts w:ascii="Times" w:hAnsi="Times" w:cs="Times"/>
          <w:sz w:val="21"/>
          <w:sz-cs w:val="21"/>
          <w:color w:val="000000"/>
        </w:rPr>
        <w:t xml:space="preserve">内的一点，则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的取值范用是（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8.若定义在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的奇函数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单调递减，且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(2)=0</w:t>
      </w:r>
      <w:r>
        <w:rPr>
          <w:rFonts w:ascii="Times" w:hAnsi="Times" w:cs="Times"/>
          <w:sz w:val="21"/>
          <w:sz-cs w:val="21"/>
          <w:color w:val="000000"/>
        </w:rPr>
        <w:t xml:space="preserve">，则满足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的取值范围是（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二、选择题：本题共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在每小题给出的选项中，有多项符合题目要求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全部选对的得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分，有选错的得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分，部分选对的得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9.已知曲线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&gt;0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是椭圆，其焦点在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轴上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&gt;0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是圆，其半径为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&lt;0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是双曲线，其渐近线方程为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=0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&gt;0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是两条直线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10.下图是函数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 sin(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ωx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的部分图像，则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sin(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ωx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11.已知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&gt;0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&gt;0</w:t>
      </w:r>
      <w:r>
        <w:rPr>
          <w:rFonts w:ascii="Times" w:hAnsi="Times" w:cs="Times"/>
          <w:sz w:val="21"/>
          <w:sz-cs w:val="21"/>
          <w:color w:val="000000"/>
        </w:rPr>
        <w:t xml:space="preserve">，且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</w:t>
      </w:r>
      <w:r>
        <w:rPr>
          <w:rFonts w:ascii="Times" w:hAnsi="Times" w:cs="Times"/>
          <w:sz w:val="21"/>
          <w:sz-cs w:val="21"/>
          <w:color w:val="000000"/>
        </w:rPr>
        <w:t xml:space="preserve">，则（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12.信息熵是信息论中的一个重要概念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设随机变量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所有可能的取值为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，定义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的信息熵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 </w:t>
      </w:r>
      <w:r>
        <w:rPr>
          <w:rFonts w:ascii="Times" w:hAnsi="Times" w:cs="Times"/>
          <w:sz w:val="21"/>
          <w:sz-cs w:val="21"/>
          <w:color w:val="000000"/>
        </w:rPr>
        <w:t xml:space="preserve">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=2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随着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的增大而增大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随着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的增大而增大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，随机变量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所有可能的取值为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三、填空题：本题共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13.斜率为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的直线过抛物线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=4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的焦点，且与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交于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两点，则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=________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14.将数列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{2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–1}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{3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–2}</w:t>
      </w:r>
      <w:r>
        <w:rPr>
          <w:rFonts w:ascii="Times" w:hAnsi="Times" w:cs="Times"/>
          <w:sz w:val="21"/>
          <w:sz-cs w:val="21"/>
          <w:color w:val="000000"/>
        </w:rPr>
        <w:t xml:space="preserve">的公共项从小到大排列得到数列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</w:t>
      </w:r>
      <w:r>
        <w:rPr>
          <w:rFonts w:ascii="Times" w:hAnsi="Times" w:cs="Times"/>
          <w:sz w:val="21"/>
          <w:sz-cs w:val="21"/>
          <w:color w:val="000000"/>
        </w:rPr>
        <w:t xml:space="preserve">的前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项和为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15.某中学开展劳动实习，学生加工制作零件，零件的截面如图所示．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为圆孔及轮廓圆弧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所在圆的圆心，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是圆弧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与直线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AG</w:t>
      </w:r>
      <w:r>
        <w:rPr>
          <w:rFonts w:ascii="Times" w:hAnsi="Times" w:cs="Times"/>
          <w:sz w:val="21"/>
          <w:sz-cs w:val="21"/>
          <w:color w:val="000000"/>
        </w:rPr>
        <w:t xml:space="preserve">的切点，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是圆弧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与直线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</w:t>
      </w:r>
      <w:r>
        <w:rPr>
          <w:rFonts w:ascii="Times" w:hAnsi="Times" w:cs="Times"/>
          <w:sz w:val="21"/>
          <w:sz-cs w:val="21"/>
          <w:color w:val="000000"/>
        </w:rPr>
        <w:t xml:space="preserve">的切点，四边形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DEFG</w:t>
      </w:r>
      <w:r>
        <w:rPr>
          <w:rFonts w:ascii="Times" w:hAnsi="Times" w:cs="Times"/>
          <w:sz w:val="21"/>
          <w:sz-cs w:val="21"/>
          <w:color w:val="000000"/>
        </w:rPr>
        <w:t xml:space="preserve">为矩形，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</w:t>
      </w:r>
      <w:r>
        <w:rPr>
          <w:rFonts w:ascii="Times" w:hAnsi="Times" w:cs="Times"/>
          <w:sz w:val="21"/>
          <w:sz-cs w:val="21"/>
          <w:color w:val="000000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DG</w:t>
      </w:r>
      <w:r>
        <w:rPr>
          <w:rFonts w:ascii="Times" w:hAnsi="Times" w:cs="Times"/>
          <w:sz w:val="21"/>
          <w:sz-cs w:val="21"/>
          <w:color w:val="000000"/>
        </w:rPr>
        <w:t xml:space="preserve">，垂足为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tan</w:t>
      </w:r>
      <w:r>
        <w:rPr>
          <w:rFonts w:ascii="Times" w:hAnsi="Times" w:cs="Times"/>
          <w:sz w:val="21"/>
          <w:sz-cs w:val="21"/>
          <w:color w:val="000000"/>
        </w:rPr>
        <w:t xml:space="preserve">∠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ODC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=12 cm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DE=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 cm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到直线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DE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EF</w:t>
      </w:r>
      <w:r>
        <w:rPr>
          <w:rFonts w:ascii="Times" w:hAnsi="Times" w:cs="Times"/>
          <w:sz w:val="21"/>
          <w:sz-cs w:val="21"/>
          <w:color w:val="000000"/>
        </w:rPr>
        <w:t xml:space="preserve">的距离均为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7 cm</w:t>
      </w:r>
      <w:r>
        <w:rPr>
          <w:rFonts w:ascii="Times" w:hAnsi="Times" w:cs="Times"/>
          <w:sz w:val="21"/>
          <w:sz-cs w:val="21"/>
          <w:color w:val="000000"/>
        </w:rPr>
        <w:t xml:space="preserve">，圆孔半径为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 cm</w:t>
      </w:r>
      <w:r>
        <w:rPr>
          <w:rFonts w:ascii="Times" w:hAnsi="Times" w:cs="Times"/>
          <w:sz w:val="21"/>
          <w:sz-cs w:val="21"/>
          <w:color w:val="000000"/>
        </w:rPr>
        <w:t xml:space="preserve">，则图中阴影部分的面积为________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cm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体现了五育并举的育人方针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16.已知直四棱柱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的棱长均为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，∠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BAD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=60°</w:t>
      </w:r>
      <w:r>
        <w:rPr>
          <w:rFonts w:ascii="Times" w:hAnsi="Times" w:cs="Times"/>
          <w:sz w:val="21"/>
          <w:sz-cs w:val="21"/>
          <w:color w:val="000000"/>
        </w:rPr>
        <w:t xml:space="preserve">．以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为球心，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为半径的球面与侧面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的交线长为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四、解答题：本题共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70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分。解答应写出文字说明、证明过程或演算步骤。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17.在①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，②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这三个条件中任选一个，补充在下面问题中，若问题中的三角形存在，求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的值；若问题中的三角形不存在，说明理由．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问题：是否存在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，它的内角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的对边分别为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________?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注：如果选择多个条件分别解答，按第一个解答计分．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18.已知公比大于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的等比数列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的通项公式；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19.为加强环境保护，治理空气污染，环境监测部门对某市空气质量进行调研，随机抽查了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天空气中的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浓度（单位：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），得下表：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7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）估计事件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该市一天空气中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浓度不超过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浓度不超过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的概率；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）根据所给数据，完成下面的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列联表：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）根据（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）中的列联表，判断是否有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的把握认为该市一天空气中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浓度与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浓度有关？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附：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</w:p>
    <w:p>
      <w:pPr/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0.050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0.010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0.001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3.841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6.635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10.828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20.如图，四棱锥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ABCD</w:t>
      </w:r>
      <w:r>
        <w:rPr>
          <w:rFonts w:ascii="Times" w:hAnsi="Times" w:cs="Times"/>
          <w:sz w:val="21"/>
          <w:sz-cs w:val="21"/>
          <w:color w:val="000000"/>
        </w:rPr>
        <w:t xml:space="preserve">的底面为正方形，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PD</w:t>
      </w:r>
      <w:r>
        <w:rPr>
          <w:rFonts w:ascii="Times" w:hAnsi="Times" w:cs="Times"/>
          <w:sz w:val="21"/>
          <w:sz-cs w:val="21"/>
          <w:color w:val="000000"/>
        </w:rPr>
        <w:t xml:space="preserve">⊥底面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ABCD</w:t>
      </w:r>
      <w:r>
        <w:rPr>
          <w:rFonts w:ascii="Times" w:hAnsi="Times" w:cs="Times"/>
          <w:sz w:val="21"/>
          <w:sz-cs w:val="21"/>
          <w:color w:val="000000"/>
        </w:rPr>
        <w:t xml:space="preserve">．设平面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PAD</w:t>
      </w:r>
      <w:r>
        <w:rPr>
          <w:rFonts w:ascii="Times" w:hAnsi="Times" w:cs="Times"/>
          <w:sz w:val="21"/>
          <w:sz-cs w:val="21"/>
          <w:color w:val="000000"/>
        </w:rPr>
        <w:t xml:space="preserve">与平面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PBC</w:t>
      </w:r>
      <w:r>
        <w:rPr>
          <w:rFonts w:ascii="Times" w:hAnsi="Times" w:cs="Times"/>
          <w:sz w:val="21"/>
          <w:sz-cs w:val="21"/>
          <w:color w:val="000000"/>
        </w:rPr>
        <w:t xml:space="preserve">的交线为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）证明：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⊥平面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PDC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上的点，求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PB</w:t>
      </w:r>
      <w:r>
        <w:rPr>
          <w:rFonts w:ascii="Times" w:hAnsi="Times" w:cs="Times"/>
          <w:sz w:val="21"/>
          <w:sz-cs w:val="21"/>
          <w:color w:val="000000"/>
        </w:rPr>
        <w:t xml:space="preserve">与平面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QCD</w:t>
      </w:r>
      <w:r>
        <w:rPr>
          <w:rFonts w:ascii="Times" w:hAnsi="Times" w:cs="Times"/>
          <w:sz w:val="21"/>
          <w:sz-cs w:val="21"/>
          <w:color w:val="000000"/>
        </w:rPr>
        <w:t xml:space="preserve">所成角的正弦值的最大值．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21.已知椭圆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过点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</w:t>
      </w:r>
      <w:r>
        <w:rPr>
          <w:rFonts w:ascii="Times" w:hAnsi="Times" w:cs="Times"/>
          <w:sz w:val="21"/>
          <w:sz-cs w:val="21"/>
          <w:color w:val="000000"/>
        </w:rPr>
        <w:t xml:space="preserve">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为其左顶点，且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AM</w:t>
      </w:r>
      <w:r>
        <w:rPr>
          <w:rFonts w:ascii="Times" w:hAnsi="Times" w:cs="Times"/>
          <w:sz w:val="21"/>
          <w:sz-cs w:val="21"/>
          <w:color w:val="000000"/>
        </w:rPr>
        <w:t xml:space="preserve">的斜率为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的方程；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为椭圆上任意一点，求△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AMN</w:t>
      </w:r>
      <w:r>
        <w:rPr>
          <w:rFonts w:ascii="Times" w:hAnsi="Times" w:cs="Times"/>
          <w:sz w:val="21"/>
          <w:sz-cs w:val="21"/>
          <w:color w:val="000000"/>
        </w:rPr>
        <w:t xml:space="preserve">的面积的最大值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22.已知函数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时，求曲线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）在点（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））处的切线与两坐标轴围成的三角形的面积；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≥1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的取值范围．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