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  <w:color w:val="000000"/>
        </w:rPr>
        <w:t xml:space="preserve">2021年上海市春季高考数学试卷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一、填空题（本大题共12题，满分54分，第1～6题每题4分，第7～12题每题5分）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1．已知等差数列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的首项为3，公差为2，则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3．已知圆柱的底面半径为1，高为2，则圆柱的侧面积为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4．不等式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5．直线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的夹角为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6．若方程组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无解，则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7．已知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的展开式中，唯有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的系数最大，则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的系数和为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8．已知函数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的最小值为5，则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9．在无穷等比数列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10．某人某天需要运动总时长大于等于60分钟，现有五项运动可以选择，如表所示，问有几种运动方式组合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运动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7点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8点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9点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10点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11点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30分钟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20分钟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40分钟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30分钟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30分钟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11．已知椭圆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的左、右焦点为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为顶点，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为焦点作抛物线交椭圆于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，则抛物线的准线方程是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12．已知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，存在实数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二、选择题（本大题共4题，每题5分，共20分)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13．下列函数中，在定义域内存在反函数的是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14．已知集合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，则下列关系中，正确的是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15．已知函数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的定义域为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，下列是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无最大值的充分条件是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为偶函数且关于点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对称</w:t>
        <w:tab/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为偶函数且关于直线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对称</w:t>
        <w:tab/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为奇函数且关于点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对称</w:t>
        <w:tab/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为奇函数且关于直线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对称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16．在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中点，则以下结论：①存在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；②存在三角形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；它们的成立情况是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A．①成立，②成立</w:t>
        <w:tab/>
        <w:t xml:space="preserve">B．①成立，②不成立</w:t>
        <w:tab/>
        <w:t xml:space="preserve"/>
      </w:r>
    </w:p>
    <w:p>
      <w:pPr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C．①不成立，②成立</w:t>
        <w:tab/>
        <w:t xml:space="preserve">D．①不成立，②不成立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三、解答题（本大题共5题，共14+14+14+16+18＝76分）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17．（14分）四棱锥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，底面为正方形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，边长为4，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为等边三角形，求四棱锥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的体积；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所成角的大小．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18．（14分）已知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的三个内角，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是其三条边，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19．（14分）（1）团队在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点西侧、东侧20千米处设有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两站点，测量距离发现一点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千米，可知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为焦点的双曲线上，以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点为原点，东侧为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轴正半轴，北侧为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轴正半轴，建立平面直角坐标系，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在北偏东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处，求双曲线标准方程和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点坐标．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（2）团队又在南侧、北侧15千米处设有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两站点，测量距离发现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千米，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千米，求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（精确到1米）和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点位置（精确到1米，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20．（16分）已知函数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，求函数的定义域；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有2个不同实数根，求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（3）是否存在实数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在定义域内具有单调性？若存在，求出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21．（18分）已知数列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中存在一项使其为另一项与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的等差中项．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的所有可能取值；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为正数，求证：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成等比数列，并求出公比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（3）已知数列中恰有3项为0，即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