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2012年高考（上海卷）物理试题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本试卷共10页，满分150分，考试时间120分钟。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一、单项选择题（共16分，每小题2分。每小题只有一个正确选项。）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1</w:t>
      </w:r>
      <w:r>
        <w:rPr>
          <w:rFonts w:ascii="Times New Roman" w:hAnsi="Times New Roman" w:cs="Times New Roman"/>
          <w:sz w:val="18"/>
          <w:sz-cs w:val="18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在光电效应实验中，用单色光照时某种金属表面，有光电子逸出，则光电子的最大初动能取决于入射光的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频率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强度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照射时间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光子数目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2</w:t>
      </w:r>
      <w:r>
        <w:rPr>
          <w:rFonts w:ascii="Times New Roman" w:hAnsi="Times New Roman" w:cs="Times New Roman"/>
          <w:sz w:val="18"/>
          <w:sz-cs w:val="18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下图为红光或紫光通过双缝或单缝所呈现的图样，则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甲为紫光的干涉图样   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乙为紫光的干涉图样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丙为红光的干涉图样   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丁为红光的干涉图样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3</w:t>
      </w:r>
      <w:r>
        <w:rPr>
          <w:rFonts w:ascii="Times New Roman" w:hAnsi="Times New Roman" w:cs="Times New Roman"/>
          <w:sz w:val="18"/>
          <w:sz-cs w:val="18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与原子核内部变化有关的现象是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电离现象</w:t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光电效应现象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天然放射现象</w:t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α粒子散射现象</w:t>
      </w:r>
      <w:r>
        <w:rPr>
          <w:rFonts w:ascii="Times New Roman" w:hAnsi="Times New Roman" w:cs="Times New Roman"/>
          <w:sz w:val="18"/>
          <w:sz-cs w:val="18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4</w:t>
      </w:r>
      <w:r>
        <w:rPr>
          <w:rFonts w:ascii="Times New Roman" w:hAnsi="Times New Roman" w:cs="Times New Roman"/>
          <w:sz w:val="18"/>
          <w:sz-cs w:val="18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根据爱因斯坦的“光子说”可知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“光子说”本质就是牛顿的“微粒说”  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光的波长越大，光子的能量越小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一束单色光的能量可以连续变化   </w:t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只有光子数很多时，光才具有粒子性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5</w:t>
      </w:r>
      <w:r>
        <w:rPr>
          <w:rFonts w:ascii="Times New Roman" w:hAnsi="Times New Roman" w:cs="Times New Roman"/>
          <w:sz w:val="18"/>
          <w:sz-cs w:val="18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在轧制钢板时需要动态地监测钢板厚度，其检测装置由放射源、探测器等构成，如图所示。该装置中探测器接收到的是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（A）x</w:t>
      </w:r>
      <w:r>
        <w:rPr>
          <w:rFonts w:ascii="Times New Roman" w:hAnsi="Times New Roman" w:cs="Times New Roman"/>
          <w:sz w:val="21"/>
          <w:sz-cs w:val="21"/>
        </w:rPr>
        <w:t xml:space="preserve">射线  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α射线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（C）β</w:t>
      </w:r>
      <w:r>
        <w:rPr>
          <w:rFonts w:ascii="Times New Roman" w:hAnsi="Times New Roman" w:cs="Times New Roman"/>
          <w:sz w:val="21"/>
          <w:sz-cs w:val="21"/>
        </w:rPr>
        <w:t xml:space="preserve">射线  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γ射线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6．已知两个共点力的合力为50N，分力F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的方向与合力F的方向成30°角，分力F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的大小为30N。则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的大小是唯一的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的力向是唯一的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有两个可能的方向  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可取任意方向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7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如图，低电位报警器由两个基本门电路与蜂鸣器组成，该报警器只有当输入电压过低时蜂鸣器才会发出警报。其中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甲是“与门”，乙是“非门”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甲是“或门”，乙是“非门”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[来源:Z+xx+k.Com]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甲是“与门”，乙是“或门”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甲是“或门”，乙是“与门”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  <w:color w:val="000000"/>
        </w:rPr>
        <w:t xml:space="preserve">8</w:t>
      </w:r>
      <w:r>
        <w:rPr>
          <w:rFonts w:ascii="Times New Roman" w:hAnsi="Times New Roman" w:cs="Times New Roman"/>
          <w:sz w:val="18"/>
          <w:sz-cs w:val="18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如图，光滑斜面固定于水平面，滑块A、B叠放后一起冲上斜面，且始终保持相对静止，A上表面水平。则在斜面上运动时，B受力的示意图为      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二、单项选择题（共24分，每小题3分。每小题只有一个正确选项。）</w:t>
      </w:r>
    </w:p>
    <w:p>
      <w:pPr/>
      <w:r>
        <w:rPr>
          <w:rFonts w:ascii="Times New Roman" w:hAnsi="Times New Roman" w:cs="Times New Roman"/>
          <w:sz w:val="18"/>
          <w:sz-cs w:val="18"/>
          <w:color w:val="000000"/>
        </w:rPr>
        <w:t xml:space="preserve">9</w:t>
      </w:r>
      <w:r>
        <w:rPr>
          <w:rFonts w:ascii="Times New Roman" w:hAnsi="Times New Roman" w:cs="Times New Roman"/>
          <w:sz w:val="18"/>
          <w:sz-cs w:val="18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某种元素具有多种同位素，反映这些同位素的质量数A与中子数N关系的是图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10</w:t>
      </w:r>
      <w:r>
        <w:rPr>
          <w:rFonts w:ascii="Times New Roman" w:hAnsi="Times New Roman" w:cs="Times New Roman"/>
          <w:sz w:val="18"/>
          <w:sz-cs w:val="18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小球每隔0.2s从同一高度抛出，做初速为6m/s的竖直上抛运动，设它们在空中不相碰。第1个小球在抛出点以上能遇到的小球个数为，（g取10m/s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）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三个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四个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五个</w:t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六个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  <w:color w:val="000000"/>
        </w:rPr>
        <w:t xml:space="preserve">11</w:t>
      </w:r>
      <w:r>
        <w:rPr>
          <w:rFonts w:ascii="Times New Roman" w:hAnsi="Times New Roman" w:cs="Times New Roman"/>
          <w:sz w:val="18"/>
          <w:sz-cs w:val="18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A、B、C三点在同一直线上，AB∶BC=1∶2，B点位于A、C之间，在B处固定一电荷量为Q的点电荷。当在A处放一电荷量为＋q的点电荷时，它所受到的电场力为F；移去A处电荷，在C处放电荷量为-2q的点电荷，其所受电场力为   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-F/2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F/2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-F</w:t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12．如图，斜面上a、b、c三点等距，小球从a点正上方O点抛出，做初速为v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的平抛运动，恰落在b点。若小球初速变为v，其落点位于c，则  （  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</w:t>
      </w:r>
      <w:r>
        <w:rPr>
          <w:rFonts w:ascii="Times New Roman" w:hAnsi="Times New Roman" w:cs="Times New Roman"/>
          <w:sz w:val="21"/>
          <w:sz-cs w:val="21"/>
        </w:rPr>
        <w:t xml:space="preserve"> v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&lt;</w:t>
      </w:r>
      <w:r>
        <w:rPr>
          <w:rFonts w:ascii="Times New Roman" w:hAnsi="Times New Roman" w:cs="Times New Roman"/>
          <w:sz w:val="21"/>
          <w:sz-cs w:val="21"/>
        </w:rPr>
        <w:t xml:space="preserve">2v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</w:t>
        <w:tab/>
        <w:t xml:space="preserve"/>
        <w:tab/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2v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（C）2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</w:t>
      </w:r>
      <w:r>
        <w:rPr>
          <w:rFonts w:ascii="Times New Roman" w:hAnsi="Times New Roman" w:cs="Times New Roman"/>
          <w:sz w:val="21"/>
          <w:sz-cs w:val="21"/>
        </w:rPr>
        <w:t xml:space="preserve"> v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&lt;3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</w:t>
        <w:tab/>
        <w:t xml:space="preserve"/>
        <w:tab/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&gt;3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13</w:t>
      </w:r>
      <w:r>
        <w:rPr>
          <w:rFonts w:ascii="Times New Roman" w:hAnsi="Times New Roman" w:cs="Times New Roman"/>
          <w:sz w:val="18"/>
          <w:sz-cs w:val="18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当电阻两端加上某一稳定电压时，通过该电阻的电荷量为0.3C，消耗的电能为0.9J。为在相同时间内使0.6C的电荷量通过该电阻，在其两端需加的电压和消耗的电能分别是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3V，1.8J 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3V，3.6J </w:t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6V，l.8J  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6V，3.6J</w:t>
      </w:r>
    </w:p>
    <w:p>
      <w:pPr/>
      <w:r>
        <w:rPr>
          <w:rFonts w:ascii="Times New Roman" w:hAnsi="Times New Roman" w:cs="Times New Roman"/>
          <w:sz w:val="18"/>
          <w:sz-cs w:val="1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  <w:color w:val="000000"/>
        </w:rPr>
        <w:t xml:space="preserve">14</w:t>
      </w:r>
      <w:r>
        <w:rPr>
          <w:rFonts w:ascii="Times New Roman" w:hAnsi="Times New Roman" w:cs="Times New Roman"/>
          <w:sz w:val="18"/>
          <w:sz-cs w:val="18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如图，竖直轻质悬线上端固定，下端与均质硬棒AB中点连接，棒长为线长二倍。棒的A端用铰链固定在墙上，棒处于水平状态。改变悬线长度，使线与棒的连接点逐渐右移，并保持棒仍处于水平状态。则悬线拉力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逐渐减小</w:t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逐渐增大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先减小后增大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先增大后减小</w:t>
      </w:r>
    </w:p>
    <w:p>
      <w:pPr/>
      <w:r>
        <w:rPr>
          <w:rFonts w:ascii="Times New Roman" w:hAnsi="Times New Roman" w:cs="Times New Roman"/>
          <w:sz w:val="18"/>
          <w:sz-cs w:val="18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15</w:t>
      </w:r>
      <w:r>
        <w:rPr>
          <w:rFonts w:ascii="Times New Roman" w:hAnsi="Times New Roman" w:cs="Times New Roman"/>
          <w:sz w:val="18"/>
          <w:sz-cs w:val="18"/>
        </w:rPr>
        <w:t xml:space="preserve">．（2012·上海物理）</w:t>
      </w:r>
      <w:r>
        <w:rPr>
          <w:rFonts w:ascii="Times New Roman" w:hAnsi="Times New Roman" w:cs="Times New Roman"/>
          <w:sz w:val="21"/>
          <w:sz-cs w:val="21"/>
        </w:rPr>
        <w:t xml:space="preserve">质量相等的均质柔软细绳A、B平放于水平地面，绳A较长。分别捏住两绳中点缓慢提起，直至全部离开地面，两绳中点被提升的高度分别为h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，上述过程中克服重力做功分别为W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。若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，则一定有W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 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，则可能有W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&lt;W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&lt;h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，则可能有W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，则一定有W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16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如图，可视为质点的小球A、B用不可伸长的细软轻线连接，跨过固定在地面上、半径为R的光滑圆柱，A的质量为B的两倍。当B位于地面时，A恰与圆柱轴心等高。将A由静止释放，B上升的最大高度是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2R 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5R/3 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4R/3 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2R/3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三．多项选择题（共16分，每小题4分。）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17．直流电路如图所示，在滑动变阻器的滑片P向右移动时，电源的（       ）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[来源:学|科|网Z|X|X|K]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（A）总功率一定减小     </w:t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（B）效率一定增大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（C）内部损耗功率一定减小</w:t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（D）输出功率一定先增大后减小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18．位于水平面上的物体在水平恒力F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作用下，做速度为v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的匀速运动；若作用力变为斜向上的恒力F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，物体做速度为v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的匀速运动，且F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功率相同。则可能有               （  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&gt; 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[来源:学&amp;科&amp;网Z&amp;X&amp;X&amp;K]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（B）F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&lt; 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&gt;F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&gt; 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</w:t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（D）F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&lt;F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&lt; 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图a为测量分子速率分布的装置示意图。圆筒绕其中心匀速转动，侧面开有狭缝N，内侧贴有记录薄膜，M为正对狭缝的位置。从原子炉R中射出的银原子蒸汽穿过屏上S缝后进入狭缝N，在圆筒转动半个周期的时间内相继到达并沉积在薄膜上。展开的薄膜如图b所示，NP，PQ间距相等。则      （  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（A）到达M附近的银原子速率较大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（B）到达Q附近的银原子速率较大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（C）位于PQ区间的分子百分率大于位于NP区间的分子百分率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（D）位于PQ区间的分子百分率小于位于NP区间的分子百分率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20．如图，质量分别为m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的两小球带有同种电荷，电荷量分别为q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和q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，用绝缘细线悬挂在天花板上。平衡时，两小球恰处于同一水平位置，细线与竖直方向间夹角分别为θ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与θ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（θ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＞θ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）。两小球突然失去各自所带电荷后开始摆动，最大速度分别v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，最大动能分别为E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kA</w:t>
      </w:r>
      <w:r>
        <w:rPr>
          <w:rFonts w:ascii="Times New Roman" w:hAnsi="Times New Roman" w:cs="Times New Roman"/>
          <w:sz w:val="21"/>
          <w:sz-cs w:val="21"/>
        </w:rPr>
        <w:t xml:space="preserve">和E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kB</w:t>
      </w:r>
      <w:r>
        <w:rPr>
          <w:rFonts w:ascii="Times New Roman" w:hAnsi="Times New Roman" w:cs="Times New Roman"/>
          <w:sz w:val="21"/>
          <w:sz-cs w:val="21"/>
        </w:rPr>
        <w:t xml:space="preserve">。则         （  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一定小于m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 </w:t>
      </w:r>
      <w:r>
        <w:rPr>
          <w:rFonts w:ascii="Times New Roman" w:hAnsi="Times New Roman" w:cs="Times New Roman"/>
          <w:sz w:val="21"/>
          <w:sz-cs w:val="21"/>
        </w:rPr>
        <w:t xml:space="preserve"> </w:t>
        <w:tab/>
        <w:t xml:space="preserve"/>
        <w:tab/>
        <w:t xml:space="preserve"/>
        <w:tab/>
        <w:t xml:space="preserve">（B）q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一定大于q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一定大于v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 </w:t>
      </w:r>
      <w:r>
        <w:rPr>
          <w:rFonts w:ascii="Times New Roman" w:hAnsi="Times New Roman" w:cs="Times New Roman"/>
          <w:sz w:val="21"/>
          <w:sz-cs w:val="21"/>
        </w:rPr>
        <w:t xml:space="preserve">   </w:t>
        <w:tab/>
        <w:t xml:space="preserve"/>
        <w:tab/>
        <w:t xml:space="preserve">（D）E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kA</w:t>
      </w:r>
      <w:r>
        <w:rPr>
          <w:rFonts w:ascii="Times New Roman" w:hAnsi="Times New Roman" w:cs="Times New Roman"/>
          <w:sz w:val="21"/>
          <w:sz-cs w:val="21"/>
        </w:rPr>
        <w:t xml:space="preserve">一定大于E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kB</w:t>
      </w:r>
      <w:r>
        <w:rPr>
          <w:rFonts w:ascii="Times New Roman" w:hAnsi="Times New Roman" w:cs="Times New Roman"/>
          <w:sz w:val="4"/>
          <w:sz-cs w:val="4"/>
          <w:vertAlign w:val="subscript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四、填空题（共20分，每小题4分。）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 EMBED Equation.3 Co发生一次β衰变后变为Ni核，其衰变方程为______________；在该衰变过程中还发出频率为ν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、ν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的两个光子，其总能量为_____________________。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[来源:Z+xx+k.Com]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．（A组）A、B两物体在光滑水平地面上沿一直线相向而行，A质量为5kg，速度大小为10m/s，B质量为2kg，速度大小为5m/s，它们的总动量大小为________kgm/s。两者碰撞后，A沿原方向运动，速度大小为4m/s，则B的速度大小为__________________m/s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22．（B组）人造地球卫星做半径为r，线速度大小为v的匀速圆周运动。当其角速度变为原来的 EMBED Equation.3 倍后，运动半径为____________，线速度大小为_______。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23．质点做直线运动，其s-t关系如图所示。质点在0-20s内的平均速度大小为____________m/s；质点在____________时的瞬时速度等于它在6-20s内的平均速度。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24．如图，简谐横波在t时刻的波形如实线所示，经过Δt=3s，其波形如虚线所示。己知图中x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相距lm，波的周期为T，且2T&lt;Δt&lt;4T 。则可能的最小波速为____________m/s，最小周期为____________s。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[来源:Z,xx,k.Com]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25．正方形导体框处于匀强磁场中，磁场方向垂直框平面，磁感应强度随时间均匀增加，变化率为k。导体框质量为m、边长为L，总电阻为R，在恒定外力F作用下由静止开始运动。导体框在磁场中的加速度大小为____________；导体框中感应电流做功的功率为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五、实验题（共24分）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26．（4分）为判断线圈绕向，可将灵敏电流计G与线圈L连接，如图所示。己知线圈由a端开始绕至b端：当电流从电流计G左端流入时，指针向左偏转。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（1）将磁铁N极向下从线圈上方竖直插入L时，发现指针向左偏转。俯视线圈，其绕向为____________（填：“顺时针”或“逆时针”）。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（2）当条形磁铁从图中的虚线位置向右远离L时，指针向右偏转。俯视线圈，其绕向为____________（填：“顺时针”或“逆时针”）。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27．（6分）在练习使用多用表的实验中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（1）某同学连接的电路如图所示。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①若旋转选择开关，使其尖端对准直流电流档，此时测得的是通过____________的电流；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②若断开电路中的电键，旋转选择开关使其尖端对准欧姆档，此时测得的是____________的阻值；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[来源:学_科_网]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③若旋转选择开关，使其尖端对准直流电压档，闭合电键，并将滑动变阻器的滑片移至最左端，此时测得的是____________两端的电压。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（2）（单选）在使用多用表的欧姆档测量电阻时，若       （  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（A）双手捏住两表笔金属杆，测量值将偏大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（B）测量时发现指针偏离中央刻度过大，则必需减小倍率，重新调零后再进行测量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（C）选择“×10”倍率测量时发现指针位于20与30正中间，则测量值小于25Ω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（D）欧姆表内的电池使用时间太长，虽能完成调零，但测量值将略偏大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28．（6分）右图为“研究一定质量气体在压强不变的条件下，体积变化与温度变化关系”的实验装置示意图。粗细均匀的弯曲玻璃管A臂插入烧瓶，B臂与玻璃管C下部用橡胶管连接，C管开口向上，一定质量的气体被水银封闭于烧瓶内。开始时，B、C内的水银面等高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[来源:学+科+网]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（1）若气体温度升高，为使瓶内气体的压强不变，应将C管____________（填：“向上”或“向下”）移动，直至____________；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（2）（单选）实验中多次改变气体温度，用Δt表示气体升高的摄氏温度，用Δh表示B管内水银面高度的改变量。根据测量数据作出的图线是（  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29．（8分）在“利用单摆测重力加速度”的实验中。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某同学尝试用DIS测量周期。如图，用一个磁性小球代替原先的摆球，在单摆下方放置一个磁传感器，其轴线恰好位于单摆悬挂点正下方。图中磁传感器的引出端A应接到____________。使单摆做小角度摆动，当磁感应强度测量值最大时，磁性小球位于____________。若测得连续N个磁感应强度最大值之间的时间间隔为t，则单摆周期的测量值为____________（地磁场和磁传感器的影响可忽略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多次改变摆长使单摆做小角度摆动，测量摆长L及相应的周期T。此后，分别取L和T的对数，所得到的lgT-lgL图线为____________（填：“直线”、“对数曲线”或“指数曲线”）；读得图线与纵轴交点的纵坐标为c，由此得到该地重力加速度g=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六、计算题（共50分）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30．（10分）如图，将质量m=0.1kg的圆环套在固定的水平直杆上。环的直径略大于杆的截面直径。环与杆间动摩擦因数μ=0.8。对环施加一位于竖直平面内斜向上，与杆夹角θ=53°的拉力F，使圆环以a=4.4m/s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的加速度沿杆运劝，求F的大小。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31．（13分）如图，长L=100cm，粗细均匀的玻璃管一端封闭。水平放置时，长L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=50cm的空气柱被水银封住，水银柱长h=30cm。将玻璃管缓慢地转到开口向下的竖直位置，然后竖直插入水银槽，插入后有Δh=15cm的水银柱进入玻璃管。设整个过程中温度始终保持不变，大气压强p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=75cmHg。求：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（1）插入水银槽后管内气体的压强p；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（2）管口距水银槽液面的距离H。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32．（13分）载流长直导线周围磁场的磁感应强度大小为B=kI/r，式中常量k&gt;0，I为电流强度，r为距导线的即离。在水平长直导线MN正下方，矩形线圈abcd通以逆时针方向的恒定电流，被两根等长的轻质绝缘细线静止地悬挂，如图所示。开始时MN内不通电流，此时两细线内的张力均为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。当MN通以强度为I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的电流时，两细线内的张力均减小为T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：当MN内的电流强度变为I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时，两细线的张力均大于T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（1）分别指出强度为I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的电流的方向；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（2）求MN分别通以强度为I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电流时，线框受到的安培力F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大小之比；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（3）当MN内的电流强度为I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时两细线恰好断裂，在此瞬间线圈的加速度大小为a，求I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33．（14分）如图，质量为M的足够长金属导轨abcd放在光滑的绝缘水平面上。一电阻不计，质量为m的导体棒PQ放置在导轨上，始终与导轨接触良好，PQbc构成矩形。棒与导轨间动摩擦因数为μ，棒左侧有两个固定于水平面的立柱。导轨bc段长为L，开始时PQ左侧导轨的总电阻为R，右侧导轨单位长度的电阻为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。以ef为界，其左侧匀强磁场方向竖直向上，右侧匀强磁场水平向左，磁感应强度大小均为B。在t=0时，一水平向左的拉力F垂直作用在导轨的bc边上，使导轨由静止开始做匀加速直线运动，加速度为a。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（1）求回路中感应电动势及感应电流随时间变化的表达式；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（2）经过多长时间拉力F达到最大值，拉力F的最大值为多少？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（3）某过程中回路产生的焦耳热为Q，导轨克服摩擦力做功为W，求导轨动能的增加量。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:\高中物理真题\高考试题解析通用模板.doc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