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</w:rPr>
        <w:t xml:space="preserve">二、选择题（本题共8小题。在每小题给出的四个选项中，有的只有一个选项是正确的，有的有多个选项正确，全部选对的得6分，选对但不全的得3分，有选错的得0分）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14．物体由大量分子组成，下列说法正确的是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A．分子热运动越剧烈，物体内每个分子的动能越大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B．分子间引力总是随着分子间的距离减小而减小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C．物体的内能跟物体的温度和体积有关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D．只有外界对物体做功才能增加物体的内能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15．今年4月30日，西昌卫星发射中心发射的中圆轨道卫星，其轨道半径为2.8</w:t>
      </w:r>
      <w:r>
        <w:rPr>
          <w:rFonts w:ascii="Times" w:hAnsi="Times" w:cs="Times"/>
          <w:sz w:val="21"/>
          <w:sz-cs w:val="21"/>
        </w:rPr>
        <w:t xml:space="preserve">×m，它与另一颗同质量的同步轨道卫星（轨道半径为4.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×m）相比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A．向心力较小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B．动能较大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C．发射速度都是第一宇宙速度</w:t>
        <w:tab/>
        <w:t xml:space="preserve"/>
        <w:tab/>
        <w:t xml:space="preserve"/>
        <w:tab/>
        <w:t xml:space="preserve"/>
        <w:tab/>
        <w:t xml:space="preserve">D．角速度较小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D．从高能级向低能级跃迁时，氢原子核一定向外放出能量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两种单色光组成的光束从介质进入空气时，其折射光束如图所示。用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两束光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A．先后照射双缝干涉实验装置，在缝后屏上都能出现干涉条纹，由此确定光是横波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B．先后照射某金属，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光照射时恰能逸出光电子，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光照射时也能逸出光电子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C．从同一介质以相同方向射向空气，其界面为平面，若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光不能进入空气，则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光也不能进入空气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D．从同一介质以相同方向射向空气，其界面为平面，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光的反射角比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光的反射角大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平面内有一列沿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轴正方向传播的简谐横波，波速为2m/s，振幅为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i/>
        </w:rPr>
        <w:t xml:space="preserve">M、N</w:t>
      </w:r>
      <w:r>
        <w:rPr>
          <w:rFonts w:ascii="Times New Roman" w:hAnsi="Times New Roman" w:cs="Times New Roman"/>
          <w:sz w:val="21"/>
          <w:sz-cs w:val="21"/>
        </w:rPr>
        <w:t xml:space="preserve">是平衡位置相距2m的两个质点，如图所示。在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 = 0时，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通过其平衡位置沿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轴正方向运动，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位于其平衡位置上方最大位移处。已知该波的周期大于1s。则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21．如图所示，劲度系数为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的轻弹簧的一端固定在墙上，另一端与置于水平面上质量为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的物体接触（未连接），弹簧水平且无形变。用水平力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缓慢推动物体，在弹性限度内弹簧长度被压缩了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，此时物体静止。撤去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后，物体开始向左运动，运动的最大距离为4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。物体与水平面间的动摩擦因数为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，重力加速度为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。则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A．撤去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后，物体先做匀加速运动，再做匀减速运动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B．撤去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后，物体刚运动时的加速度大小为－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g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C．物体做匀减速运动的时间为2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D．物体开始向左运动到速度最大的过程中克服摩擦力做的功为</w:t>
      </w:r>
      <w:r>
        <w:rPr>
          <w:rFonts w:ascii="Times New Roman" w:hAnsi="Times New Roman" w:cs="Times New Roman"/>
          <w:sz w:val="21"/>
          <w:sz-cs w:val="21"/>
          <w:i/>
        </w:rPr>
        <w:t xml:space="preserve">μm</w:t>
      </w: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－）</w:t>
      </w:r>
    </w:p>
    <w:p>
      <w:pPr/>
      <w:r>
        <w:rPr>
          <w:rFonts w:ascii="Times" w:hAnsi="Times" w:cs="Times"/>
          <w:sz w:val="21"/>
          <w:sz-cs w:val="21"/>
        </w:rPr>
        <w:t xml:space="preserve">第二部分（非选择题  共174分）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22．（17分）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（1）某物理兴趣小组采用如图所示装置深入研究平抛运动。质量分别为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小球处于同一高度，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球中心初始时在水平地面上的垂直投影。用小锤打击弹性金属片，使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球沿水平方向飞出，同时松开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球，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球自由下落。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球落到地面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点处，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球落到地面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点处。测得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= 0.04kg，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= 0.05kg，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球距地面的高度是1.225m，</w:t>
      </w:r>
      <w:r>
        <w:rPr>
          <w:rFonts w:ascii="Times New Roman" w:hAnsi="Times New Roman" w:cs="Times New Roman"/>
          <w:sz w:val="21"/>
          <w:sz-cs w:val="21"/>
          <w:i/>
        </w:rPr>
        <w:t xml:space="preserve">M、N</w:t>
      </w:r>
      <w:r>
        <w:rPr>
          <w:rFonts w:ascii="Times New Roman" w:hAnsi="Times New Roman" w:cs="Times New Roman"/>
          <w:sz w:val="21"/>
          <w:sz-cs w:val="21"/>
        </w:rPr>
        <w:t xml:space="preserve">间距离为1.500m，则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落到了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点的时间是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s，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球落地时的动能是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J（忽略空气阻力，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取9.8m/s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①甲同学设计了如图1所示的电路来进行测量，当通过L的电流为0.64A时，电压表的示数如图2所示，此时L的电阻为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</w:t>
      </w:r>
      <w:r>
        <w:rPr>
          <w:rFonts w:ascii="Times New Roman" w:hAnsi="Times New Roman" w:cs="Times New Roman"/>
          <w:sz w:val="21"/>
          <w:sz-cs w:val="21"/>
        </w:rPr>
        <w:t xml:space="preserve">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②乙同学又设计了如图3所示的电路来进行测量，电压表指针指在最大刻度时，加在L上的电压值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</w:t>
      </w:r>
      <w:r>
        <w:rPr>
          <w:rFonts w:ascii="Times New Roman" w:hAnsi="Times New Roman" w:cs="Times New Roman"/>
          <w:sz w:val="21"/>
          <w:sz-cs w:val="21"/>
        </w:rPr>
        <w:t xml:space="preserve">V。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③学习小组认为要想更准确地描绘出L完整的伏安特性曲线，需要重新设计电路。请你在乙同学的基础上利用所供器材，在图4所示的虚线框内补画出实验电路图，并在图上标明所选器材代号。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23．（16分）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四川省“十二五”水利发展规划指出，若按现有供水能力测算，我省供水缺口极大，蓄引提水是目前解决供水问题的重要手段之一。某地要把河水抽高20m，进入蓄水池，用一台电动机通过传动效率为80%的皮带，带动效率为60%的离心水泵工作。工作电压为380V，此时输入电动机的电功率为19kW，电动机的内阻为0.4Ω。已知水的密度为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kg/m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，重力加速度取10m/s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。求：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（1）电动机内阻消耗的热功率；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[来源:Z|xx|k.Com]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（2）将蓄水池蓄水864m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的水需要的时间（不计进、出水口的水流速度）。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24．（19分）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为固定在竖直平面内的轨道，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段光滑水平，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段为光滑圆弧，对应的圆心角</w:t>
      </w:r>
      <w:r>
        <w:rPr>
          <w:rFonts w:ascii="Times New Roman" w:hAnsi="Times New Roman" w:cs="Times New Roman"/>
          <w:sz w:val="21"/>
          <w:sz-cs w:val="21"/>
          <w:i/>
        </w:rPr>
        <w:t xml:space="preserve">θ </w:t>
      </w:r>
      <w:r>
        <w:rPr>
          <w:rFonts w:ascii="Times New Roman" w:hAnsi="Times New Roman" w:cs="Times New Roman"/>
          <w:sz w:val="21"/>
          <w:sz-cs w:val="21"/>
        </w:rPr>
        <w:t xml:space="preserve">= 37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 = 2.5m，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段平直倾斜且粗糙，各段轨道均平滑连接，倾斜轨道所在区域有场强大小为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 = 2×10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N/C、方向垂直于斜轨向下的匀强电场。质量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= 5×10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</w:rPr>
        <w:t xml:space="preserve">kg、电荷量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 =+1×10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-6</w:t>
      </w:r>
      <w:r>
        <w:rPr>
          <w:rFonts w:ascii="Times New Roman" w:hAnsi="Times New Roman" w:cs="Times New Roman"/>
          <w:sz w:val="21"/>
          <w:sz-cs w:val="21"/>
        </w:rPr>
        <w:t xml:space="preserve">C的小物体（视为质点）被弹簧枪发射后，沿水平轨道向左滑行，在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=3m/s冲上斜轨。以小物体通过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点时为计时起点，0.1s以后，场强大小不如图所示，水平虚线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下方区域分布着方向水平、垂直纸面向里、磁感应强度为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的匀强磁场，整个空间存在匀强电场（图中未画出）。质量为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，电荷量为+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静止于虚线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上方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点，在某一瞬间受到方向竖直向下、大小为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的冲量作用而做匀速直线运动。在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点右下方的磁场中有定点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，长为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的绝缘轻绳一端固定于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点，另一端连接不带电的质量同为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，自然下垂。保持轻绳伸直，向右拉起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，直到绳与竖直方向有一小于5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的夹角，在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开始运动的同时自由释放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点正下方</w:t>
      </w:r>
      <w:r>
        <w:rPr>
          <w:rFonts w:ascii="Times New Roman" w:hAnsi="Times New Roman" w:cs="Times New Roman"/>
          <w:sz w:val="21"/>
          <w:sz-cs w:val="21"/>
          <w:i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点时速度为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两小球在</w:t>
      </w:r>
      <w:r>
        <w:rPr>
          <w:rFonts w:ascii="Times New Roman" w:hAnsi="Times New Roman" w:cs="Times New Roman"/>
          <w:sz w:val="21"/>
          <w:sz-cs w:val="21"/>
          <w:i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点发生正碰，碰后电场、磁场消失，两小球粘在一起运动。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两小球均视为质点，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小球的电荷量保持不变，绳不可伸长，不计空气阻力，重力加速度为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（1）求匀强电场场强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的大小和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进入磁场时的速率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（2）若绳能承受的最大拉力为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，要使绳不断，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至少为多大？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点距虚线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