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4"/>
          <w:sz-cs w:val="34"/>
          <w:b/>
        </w:rPr>
        <w:t xml:space="preserve">2012年天津市高考物理试卷</w:t>
      </w:r>
      <w:r>
        <w:rPr>
          <w:rFonts w:ascii="Times" w:hAnsi="Times" w:cs="Times"/>
          <w:sz w:val="34"/>
          <w:sz-cs w:val="3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1．（3分）下列说法正确的是（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A．采用物理或化学方法可以有效地改变放射性元素的半衰期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B．由玻尔理论知道氢原子从激发态跃迁到基态时会放出光子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C．从高空对地面进行遥感摄影是利用紫外线良好的穿透能力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D．原子核所含核子单独存在时的总质量小于该原子核的质量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2．（3分）如图所示，金属棒MN两端由等长的轻质细线水平悬挂，处于竖直向上的匀强磁场中，棒中通以由M向N的电流，平衡时两悬线与竖直方向夹角均为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．如果仅改变下列某一个条件，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角的相应变化情况是（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A．棒中的电流变大，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B．两悬线等长变短，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C．金属棒质量变大，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D．磁感应强度变大，</w:t>
      </w:r>
      <w:r>
        <w:rPr>
          <w:rFonts w:ascii="Times" w:hAnsi="Times" w:cs="Times"/>
          <w:sz w:val="21"/>
          <w:sz-cs w:val="21"/>
        </w:rPr>
        <w:t xml:space="preserve">θ</w:t>
      </w:r>
      <w:r>
        <w:rPr>
          <w:rFonts w:ascii="Times New Roman" w:hAnsi="Times New Roman" w:cs="Times New Roman"/>
          <w:sz w:val="21"/>
          <w:sz-cs w:val="21"/>
        </w:rPr>
        <w:t xml:space="preserve">角变小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3．（3分）一人造地球卫星绕地球做匀速圆周运动，假如该卫星变轨后仍做匀速圆周运动，动能减小为原来的，不考虑卫星质量的变化，则变轨前后卫星的（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A．向心加速度大小之比为4：1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B．角速度大小之比为2：1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C．周期之比为1：8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D．轨道半径之比为1：2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4．（3分）通过一理想变压器，经同一线路输送相同的电功率P，原线圈的电压U保持不变，输电线路的总电阻为R．当副线圈与原线圈的匝数比为k时，线路损耗的电功率为P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，若将副线圈与原线圈的匝数比提高到nk，线路损耗的电功率为P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和分别为（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A．，</w:t>
        <w:tab/>
        <w:t xml:space="preserve">B．，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C．，</w:t>
        <w:tab/>
        <w:t xml:space="preserve">D．（）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R，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5．（3分）两个固定的等量异号点电荷所产生电场等势面如图中虚线所示，一带负电的粒子以某一速度从图中A点沿图示方向进入电场在纸面内飞行，最后离开电场，粒子只受静电力作用，则粒子在电场中（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A．做直线运动，电势能先变小后变大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B．做直线运动，电势能先变大后变小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C．做曲线运动，电势能先变小后变大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D．做曲线运动，电势能先变大后变小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3分）半圆形玻璃砖横截面如图，AB为直径，O点为圆心．在该截面内有a、b两束单色可见光从空气垂直于AB射入玻璃砖，两入射点到O的距离相等．两束光在半圆边界上反射和折射的情况如图所示，则a、b两束光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A．在同种均匀介质中传播，a光的传播速度较大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B．以相同的入射角从空气斜射入水中，b光的折射角大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C．若a光照射某金属表面能发生光电效应，b光也一定能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D．分别通过同一双缝干涉装置，a光的相邻亮条纹间距大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7．（3分）沿x轴正向传播的一列简谐横波在t＝0时刻的波形如图所示，M为介质中的一个质点，该波的传播速度为40m/s，则t s时（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A．质点M对平衡位置的位移一定为负值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B．质点M的速度方向与对平衡位置的位移方向相同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C．质点M的加速度方向与速度方向一定相同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D．质点M的加速度方向与对平衡位置的位移方向相反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8．（3分）如图甲所示，静止在水平地面的物块A，受到水平向右的拉力F作用，F与时间t的关系如图乙所示，设物块与地面的静摩擦力最大值f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与滑动摩擦力大小相等，则（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A．0～t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时间内F的功率逐渐增大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时刻物块A的加速度最大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时刻后物块A做反向运动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时刻物块A的动能最大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9．质量为0.2kg的小球竖直向下以6m/s的速度落至水平地面，再以4m/s的速度反向弹回，取竖直向上为正方向，则小球与地面碰撞前后的动量变化为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kg•m/s，若小球与地面的作用时间为0.2s，则小球受到地面的平均作用力大小为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N（取g＝10m/s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10．某同学用实验的方法探究影响单摆周期的因素。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他组装单摆时，在摆线上端的悬点处，用一块开有狭缝的橡皮夹牢摆线，再用铁架台的铁夹将橡皮夹紧，如图1所示。这样做的目的是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A．保证摆动过程中摆长不变B．可使周期测量得更加准确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C．需要改变摆长时便于调节D．保证摆球在同一竖直平面内摆动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他组装好单摆后在摆球自然悬垂的情况下，用毫米刻度尺从悬点量到摆球的最底端的长度L＝0.9990m，再用游标卡尺测量摆球直径，结果如图2所示，则该摆球的直径为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mm，单摆摆长为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m。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如图振动图象真实地描述了对摆长为1m的单摆进行周期测量的四种操作过程，图中横坐标原点表示计时开始，A、B、C均为30次全振动的图象，已知sin5°＝0.087，sin15°＝0.26，这四种操作过程合乎实验要求且误差最小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（填字母代号）。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11．某同学在进行扩大电流表量程的实验时，需要知道电流表的满偏电流和内阻。他设计了一个用标准电流表G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来校对待测电流表G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的满偏电流和测定G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内阻的电路，如图所示。已知G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的量程略大于G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的量程，图中R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为滑动变阻器，R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为电阻箱。该同学顺利完成了这个实验。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实验过程包含以下步骤，其合理的顺序依次为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（填步骤的字母代号）；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A．合上开关S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B．分别将R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的阻值调至最大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C．记下R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的最终读数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D．反复调节R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的阻值，使G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的示数仍为I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，使G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的指针偏转到满刻度的一半，此时R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的最终读数为r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E．合上开关S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F．调节R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使G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的指针偏转到满刻度，此时G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的示数为I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，记下此时G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的示数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仅从实验设计原理上看，用上述方法得到的G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内阻的测量值与真实值相比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（填“偏大”、“偏小”或“相等”）；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若要将G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的量程扩大为I，并结合前述实验过程中测量的结果，写出须在G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上并联的分流电阻R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的表达式，R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如图所示，水平地面上固定有高为h的平台，台面上有固定的光滑坡道，坡道顶端距台面也为h，坡道底端与台面相切．小球A从坡道顶端由静止开始滑下，到达水平光滑的台面后与静止在台面上的小球B发生碰撞，并粘连在一起，共同沿台面滑行并从台面边缘飞出，落地点与飞出点的水平距离恰好为台高的一半．两球均可视为质点，忽略空气阻力，重力加速度为g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（1）小球A刚滑至水平台面的速度v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（2）A、B两球的质量之比m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：m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13．如图所示，一对光滑的平行金属导轨固定在同一水平面内，导轨间距l＝0.5m，左端接有阻值R＝0.3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的电阻，一质量m＝0.1kg，电阻r＝0.1</w:t>
      </w:r>
      <w:r>
        <w:rPr>
          <w:rFonts w:ascii="Times" w:hAnsi="Times" w:cs="Times"/>
          <w:sz w:val="21"/>
          <w:sz-cs w:val="21"/>
        </w:rPr>
        <w:t xml:space="preserve">Ω</w:t>
      </w:r>
      <w:r>
        <w:rPr>
          <w:rFonts w:ascii="Times New Roman" w:hAnsi="Times New Roman" w:cs="Times New Roman"/>
          <w:sz w:val="21"/>
          <w:sz-cs w:val="21"/>
        </w:rPr>
        <w:t xml:space="preserve">的金属棒MN放置在导轨上，整个装置置于竖直向上的匀强磁场中，磁场的磁感应强度B＝0.4T．棒在水平向右的外力作用下，由静止开始以a＝2m/s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的加速度做匀加速运动，当棒的位移x＝9m时撤去外力，棒继续运动一段距离后停下来，已知撤去外力前后回路中产生的焦耳热之比Q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：Q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＝2：1．导轨足够长且电阻不计，棒在运动过程中始终与导轨垂直且两端与导轨保持良好接触．求：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（1）棒在匀加速运动过程中，通过电阻R的电荷量q；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（2）撤去外力后回路中产生的焦耳热Q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（3）外力做的功W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14．对铀235的进一步研究在核能的开发和利用中具有重要意义。如图所示，质量为m、电荷量为q的铀235离子，从容器A下方的小孔S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不断飘入加速电场，其初速度可视为零，然后经过小孔S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垂直于磁场方向进入磁感应强度为B的匀强磁场中，做半径为R的匀速圆周运动。离子行进半个圆周后离开磁场并被收集，离开磁场时离子束的等效电流为I．不考虑离子重力及离子间的相互作用。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（1）求加速电场的电压U；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（2）求出在离子被收集的过程中任意时间t内收集到离子的质量M；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实际上加速电压的大小会在U±△U范围内微小变化。若容器A中有电荷量相同的铀235和铀238两种离子，如前述情况它们经电场加速后进入磁场中会发生分离，为使这两种离子在磁场中运动的轨迹不发生交叠，应小于多少？（结果用百分数表示，保留两位有效数字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