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一.选择题（本大题共5个小题，每小题6分，共30分。在每小题给出的四个备选项中，只有一项符合题目要求）</w:t>
      </w:r>
    </w:p>
    <w:p>
      <w:pPr/>
      <w:r>
        <w:rPr>
          <w:rFonts w:ascii="Times" w:hAnsi="Times" w:cs="Times"/>
          <w:sz w:val="21"/>
          <w:sz-cs w:val="21"/>
        </w:rPr>
        <w:t xml:space="preserve">1.题1图中曲线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为气泡室中某放射物质发生衰变放出的部分粒子的经迹，气泡室中磁感应强度方向垂直纸面向里。以下判断可能正确的是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粒子的经迹   B.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粒子的经迹   C.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粒子的经迹  D. 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粒子的经迹</w:t>
      </w:r>
    </w:p>
    <w:p>
      <w:pPr/>
      <w:r>
        <w:rPr>
          <w:rFonts w:ascii="Times" w:hAnsi="Times" w:cs="Times"/>
          <w:sz w:val="21"/>
          <w:sz-cs w:val="21"/>
        </w:rPr>
        <w:t xml:space="preserve">2.宇航员王亚平在“天宫1号”飞船内进行了我国首次太空授课，演示了一些完全失重状态下的物理现象。若飞船质量为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，距地面高度为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，地球质量为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，引力常量为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，则飞船所在处的重力加速度大小为</w:t>
      </w:r>
    </w:p>
    <w:p>
      <w:pPr/>
      <w:r>
        <w:rPr>
          <w:rFonts w:ascii="Times" w:hAnsi="Times" w:cs="Times"/>
          <w:sz w:val="21"/>
          <w:sz-cs w:val="21"/>
        </w:rPr>
        <w:t xml:space="preserve">A.0         B.</w:t>
      </w:r>
      <w:r>
        <w:rPr>
          <w:rFonts w:ascii="Times New Roman" w:hAnsi="Times New Roman" w:cs="Times New Roman"/>
          <w:sz w:val="22"/>
          <w:sz-cs w:val="22"/>
          <w:color w:val="FF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FF0000"/>
        </w:rPr>
        <w:t xml:space="preserve">     </w:t>
      </w:r>
      <w:r>
        <w:rPr>
          <w:rFonts w:ascii="Times" w:hAnsi="Times" w:cs="Times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D.</w:t>
      </w:r>
      <w:r>
        <w:rPr>
          <w:rFonts w:ascii="Times New Roman" w:hAnsi="Times New Roman" w:cs="Times New Roman"/>
          <w:sz w:val="22"/>
          <w:sz-cs w:val="22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</w:t>
      </w:r>
      <w:r>
        <w:rPr>
          <w:rFonts w:ascii="Times" w:hAnsi="Times" w:cs="Times"/>
          <w:sz w:val="21"/>
          <w:sz-cs w:val="21"/>
        </w:rPr>
        <w:t xml:space="preserve">高空作业须系安全带.如果质量为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的高空作业人员不慎跌落，从开始跌落到安全带对人刚产生作用力前人下落的距离为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（可视为自由落体运动）.此后经历时间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安全带达到最大伸长，若在此过程中该作用力始终竖直向上,则该段时间安全带对人的平均作用力大小为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FF0000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>      B.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C.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D.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" w:hAnsi="Times" w:cs="Times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  <w:r>
        <w:rPr>
          <w:rFonts w:ascii="Times" w:hAnsi="Times" w:cs="Times"/>
          <w:sz w:val="21"/>
          <w:sz-cs w:val="21"/>
        </w:rPr>
        <w:t xml:space="preserve">题4图为无线充电技术中使用的受电线圈示意图，线圈匝数为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，面积为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.若在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时间内，匀强磁场平行于线圈轴线向右穿过线圈，其磁感应强度大小由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均匀增加到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，则该段时间线圈两端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之间的电势差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A.恒为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 B. 从0均匀变化到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</w:t>
      </w:r>
    </w:p>
    <w:p>
      <w:pPr/>
      <w:r>
        <w:rPr>
          <w:rFonts w:ascii="Times" w:hAnsi="Times" w:cs="Times"/>
          <w:sz w:val="21"/>
          <w:sz-cs w:val="21"/>
        </w:rPr>
        <w:t xml:space="preserve">C.恒为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                  D.从0均匀变化到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4"/>
          <w:sz-cs w:val="4"/>
          <w:color w:val="FFFFFF"/>
        </w:rPr>
        <w:t xml:space="preserve">[来源:学科网ZXXK]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5.若货物随升降机运动的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图像如题5图所示（竖直向上为正）,则货物受到升降机的支持力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与时间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关系的图像可能是</w:t>
      </w:r>
    </w:p>
    <w:p>
      <w:pPr>
        <w:ind w:first-line="718"/>
      </w:pPr>
      <w:r>
        <w:rPr>
          <w:rFonts w:ascii="Times" w:hAnsi="Times" w:cs="Times"/>
          <w:sz w:val="21"/>
          <w:sz-cs w:val="21"/>
        </w:rPr>
        <w:t xml:space="preserve"> </w:t>
      </w:r>
    </w:p>
    <w:p>
      <w:pPr/>
      <w:r>
        <w:rPr>
          <w:rFonts w:ascii="Times" w:hAnsi="Times" w:cs="Times"/>
          <w:sz w:val="21"/>
          <w:sz-cs w:val="21"/>
        </w:rPr>
        <w:t xml:space="preserve">二、非选择题（本大题共4小题，共68分）</w:t>
      </w:r>
    </w:p>
    <w:p>
      <w:pPr/>
      <w:r>
        <w:rPr>
          <w:rFonts w:ascii="Times" w:hAnsi="Times" w:cs="Times"/>
          <w:sz w:val="21"/>
          <w:sz-cs w:val="21"/>
        </w:rPr>
        <w:t xml:space="preserve">6.（19分）</w:t>
      </w:r>
    </w:p>
    <w:p>
      <w:pPr/>
      <w:r>
        <w:rPr>
          <w:rFonts w:ascii="Times" w:hAnsi="Times" w:cs="Times"/>
          <w:sz w:val="21"/>
          <w:sz-cs w:val="21"/>
        </w:rPr>
        <w:t xml:space="preserve">（1）同学们利用如题6图1所示方法估测反应时间。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首先，甲同学捏住直尺上端，使直尺保持竖直状态，直尺零刻度线位于乙同学的两指之间。当乙看见甲放开直尺时，立即用手指捏直尺，若捏住位置的刻度读数为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，则乙同学的反应时间为</w:t>
      </w:r>
      <w:r>
        <w:rPr>
          <w:rFonts w:ascii="Times" w:hAnsi="Times" w:cs="Times"/>
          <w:sz w:val="21"/>
          <w:sz-cs w:val="21"/>
          <w:u w:val="single"/>
        </w:rPr>
        <w:t xml:space="preserve">          </w:t>
      </w:r>
      <w:r>
        <w:rPr>
          <w:rFonts w:ascii="Times" w:hAnsi="Times" w:cs="Times"/>
          <w:sz w:val="21"/>
          <w:sz-cs w:val="21"/>
        </w:rPr>
        <w:t xml:space="preserve">（重力加速度为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）。</w:t>
      </w:r>
      <w:r>
        <w:rPr>
          <w:rFonts w:ascii="Times" w:hAnsi="Times" w:cs="Times"/>
          <w:sz w:val="4"/>
          <w:sz-cs w:val="4"/>
          <w:color w:val="FFFFFF"/>
        </w:rPr>
        <w:t xml:space="preserve">[来源:Z,xx,k.Com]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基于上述原理，某同学用直尺制作测量反应时间的工具，若测量范围为0～0.4s，则所用直尺的长度至少为</w:t>
      </w:r>
      <w:r>
        <w:rPr>
          <w:rFonts w:ascii="Times" w:hAnsi="Times" w:cs="Times"/>
          <w:sz w:val="21"/>
          <w:sz-cs w:val="21"/>
          <w:u w:val="single"/>
        </w:rPr>
        <w:t xml:space="preserve">        </w:t>
      </w:r>
      <w:r>
        <w:rPr>
          <w:rFonts w:ascii="Times" w:hAnsi="Times" w:cs="Times"/>
          <w:sz w:val="21"/>
          <w:sz-cs w:val="21"/>
        </w:rPr>
        <w:t xml:space="preserve">cm（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取10</w:t>
      </w:r>
      <w:r>
        <w:rPr>
          <w:rFonts w:ascii="Times New Roman" w:hAnsi="Times New Roman" w:cs="Times New Roman"/>
          <w:sz w:val="21"/>
          <w:sz-cs w:val="21"/>
        </w:rPr>
        <w:t xml:space="preserve">m/s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）；若以相等时间间隔在该直尺的另一面标记出表示反应时间的刻度线，则每个时间间隔在直尺上对应的长度是</w:t>
      </w:r>
      <w:r>
        <w:rPr>
          <w:rFonts w:ascii="Times" w:hAnsi="Times" w:cs="Times"/>
          <w:sz w:val="21"/>
          <w:sz-cs w:val="21"/>
          <w:u w:val="single"/>
        </w:rPr>
        <w:t xml:space="preserve">         </w:t>
      </w:r>
      <w:r>
        <w:rPr>
          <w:rFonts w:ascii="Times" w:hAnsi="Times" w:cs="Times"/>
          <w:sz w:val="21"/>
          <w:sz-cs w:val="21"/>
        </w:rPr>
        <w:t xml:space="preserve">的(选填“相等”或“不相等”).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(2)</w:t>
      </w:r>
      <w:r>
        <w:rPr>
          <w:rFonts w:ascii="Times" w:hAnsi="Times" w:cs="Times"/>
          <w:sz w:val="21"/>
          <w:sz-cs w:val="21"/>
        </w:rPr>
        <w:t xml:space="preserve">同学们测量某电阻丝的电阻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，所用电流表的内阻与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相当，电压表可视为理想电压表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①若使用题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图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所示电路图进行实验，要使得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的测量值更接近真实值，电压表的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端应连接到电路的</w:t>
      </w: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" w:hAnsi="Times" w:cs="Times"/>
          <w:sz w:val="21"/>
          <w:sz-cs w:val="21"/>
        </w:rPr>
        <w:t xml:space="preserve">点（选填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或</w:t>
      </w:r>
      <w:r>
        <w:rPr>
          <w:rFonts w:ascii="Times New Roman" w:hAnsi="Times New Roman" w:cs="Times New Roman"/>
          <w:sz w:val="21"/>
          <w:sz-cs w:val="21"/>
        </w:rPr>
        <w:t xml:space="preserve">“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”</w:t>
      </w:r>
      <w:r>
        <w:rPr>
          <w:rFonts w:ascii="Times" w:hAnsi="Times" w:cs="Times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②测得电阻丝的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图如题</w:t>
      </w: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图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所示，则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（保留两位有效数字）。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③实验中，随电压进一步增加电阻丝逐渐进入炽热状态.某同学发现对炽热电阻丝吹气，其阻值会变化.他们对此现象进行探究，在控制电阻丝两端的电压为10V的条件下，得到电阻丝的电阻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随风速 EMBED Equation.DSMT4 （用风速计测）的变化关系如题6图4所示.由图可知当风速增加时， EMBED Equation.DSMT4 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（选填“增大”或“减小”）。在风速增加过程中，为保持电阻丝两端电压为10V，需要将滑动变阻器 EMBED Equation.DSMT4 的滑片向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端调节（选填“M”或“N”）.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④为了通过电压表的示数来显示风速，同学们设计了如题6图5所示的电路.其中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为两只阻值相同的电阻，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为两根相同的电阻丝，一根置于气流中，另一根不受气流影响， eq \o\ac(</w:t>
      </w:r>
      <w:r>
        <w:rPr>
          <w:rFonts w:ascii="Times New Roman" w:hAnsi="Times New Roman" w:cs="Times New Roman"/>
          <w:sz w:val="31"/>
          <w:sz-cs w:val="31"/>
          <w:position w:val="-4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,V)为待接入的理想电压表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如果要求在测量中，风速从零开始增加，电压表的示数也从零开始增加，则电压表的“+”端和“—”端应分别连接到电路中的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点和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点（在“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”“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”“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”“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”中选填）.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7.(15分)音圈电机是一种应用于硬盘、光驱等系统的特殊电动机.题7图是某音圈电机的原理示意图，它由一对正对的磁极和一个正方形刚性线圈构成，线圈边长为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，匝数为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，磁极正对区域内的磁感应强度方向垂直于线圈平面竖直向下，大小为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，区域外的磁场忽略不计.线圈左边始终在磁场外，右边始终在磁场内，前后两边在磁场内的长度始终相等.某时刻线圈中电流从P流向Ｑ，大小为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（１）求此时线圈所受安培力的大小和方向。</w:t>
      </w:r>
    </w:p>
    <w:p>
      <w:pPr/>
      <w:r>
        <w:rPr>
          <w:rFonts w:ascii="Times" w:hAnsi="Times" w:cs="Times"/>
          <w:sz w:val="21"/>
          <w:sz-cs w:val="21"/>
        </w:rPr>
        <w:t xml:space="preserve">（２）若此时线圈水平向右运动的速度大小为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，求安培力的功率．</w:t>
      </w:r>
    </w:p>
    <w:p>
      <w:pPr>
        <w:jc w:val="center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8.（16分）同学们参照伽利略时期演示平抛运动的方法制作了如题8图所示的实验装置.图中水平放置的底板上竖直地固定有M板和N板.M 板上部有一半径为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圆弧形的粗糙轨道,P为最高点，Q为最低点，Q点处的切线水平，距底板高为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.N板上固定有三个圆环.将质量为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的小球从P处静止释放，小球运动至Q飞出后无阻碍地通过各圆环中心，落到底板上距Q水平距离为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处。不考虑空气阻力，重力加速度为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.求：</w:t>
      </w:r>
    </w:p>
    <w:p>
      <w:pPr/>
      <w:r>
        <w:rPr>
          <w:rFonts w:ascii="Times" w:hAnsi="Times" w:cs="Times"/>
          <w:sz w:val="21"/>
          <w:sz-cs w:val="21"/>
        </w:rPr>
        <w:t xml:space="preserve">（1）距Q水平距离为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的圆环中心到底板的高度；</w:t>
      </w:r>
    </w:p>
    <w:p>
      <w:pPr/>
      <w:r>
        <w:rPr>
          <w:rFonts w:ascii="Times" w:hAnsi="Times" w:cs="Times"/>
          <w:sz w:val="21"/>
          <w:sz-cs w:val="21"/>
        </w:rPr>
        <w:t xml:space="preserve">（2）小球运动到Q点时速度的大小以及对轨道压力的大小和方向；</w:t>
      </w:r>
    </w:p>
    <w:p>
      <w:pPr/>
      <w:r>
        <w:rPr>
          <w:rFonts w:ascii="Times" w:hAnsi="Times" w:cs="Times"/>
          <w:sz w:val="21"/>
          <w:sz-cs w:val="21"/>
        </w:rPr>
        <w:t xml:space="preserve">（3）摩擦力对小球做的功.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9.（18分）题9图为某种离子加速器的设计方案.两个半圆形金属盒内存在相同的垂直于纸面向外的匀强磁场.其中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是间距为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的两平行极板，其上分别有正对的两个小孔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，P为靶点，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为大于1的整数）.极板间存在方向向上的匀强电场，两极板间电压为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.质量为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、带电量为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的正离子从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点由静止开始加速，经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进入磁场区域.当离子打到极板上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区域（含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点）或外壳上时将会被吸收.两虚线之间的区域无电场和磁场存在，离子可匀速穿过.忽略相对论效应和离子所受的重力.求：</w:t>
      </w:r>
    </w:p>
    <w:p>
      <w:pPr/>
      <w:r>
        <w:rPr>
          <w:rFonts w:ascii="Times" w:hAnsi="Times" w:cs="Times"/>
          <w:sz w:val="21"/>
          <w:sz-cs w:val="21"/>
        </w:rPr>
        <w:t xml:space="preserve">（1）离子经过电场仅加速一次后能打到P点所需的磁感应强度大小；</w:t>
      </w:r>
    </w:p>
    <w:p>
      <w:pPr/>
      <w:r>
        <w:rPr>
          <w:rFonts w:ascii="Times" w:hAnsi="Times" w:cs="Times"/>
          <w:sz w:val="21"/>
          <w:sz-cs w:val="21"/>
        </w:rPr>
        <w:t xml:space="preserve">（2）能使离子打到P点的磁感应强度的所有可能值；</w:t>
      </w:r>
    </w:p>
    <w:p>
      <w:pPr/>
      <w:r>
        <w:rPr>
          <w:rFonts w:ascii="Times" w:hAnsi="Times" w:cs="Times"/>
          <w:sz w:val="21"/>
          <w:sz-cs w:val="21"/>
        </w:rPr>
        <w:t xml:space="preserve">（3）打到P点的能量最大的离子在磁场中运动的时间和在电场中运动的时间。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三、选做题（第10题和第11题各12分，考生从中选做一题，若两题都做，则按第10题计分，其中选择题仅有一个正确选项，请将正确选项的标号填入答题卡上的对应的位置）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10.[选修3-3]</w:t>
      </w:r>
    </w:p>
    <w:p>
      <w:pPr/>
      <w:r>
        <w:rPr>
          <w:rFonts w:ascii="Times" w:hAnsi="Times" w:cs="Times"/>
          <w:sz w:val="21"/>
          <w:sz-cs w:val="21"/>
        </w:rPr>
        <w:t xml:space="preserve">（1）（6分）某驾驶员发现中午时车胎内的气压高于清晨时的，且车胎体积增大.若这段时间胎内气体质量不变且可视为理想气体，那么</w:t>
      </w:r>
    </w:p>
    <w:p>
      <w:pPr/>
      <w:r>
        <w:rPr>
          <w:rFonts w:ascii="Times" w:hAnsi="Times" w:cs="Times"/>
          <w:sz w:val="21"/>
          <w:sz-cs w:val="21"/>
        </w:rPr>
        <w:t xml:space="preserve">A.外界对胎内气体做功，气体内能减小    B.外界对胎内气体做功，气体内能增大</w:t>
      </w:r>
    </w:p>
    <w:p>
      <w:pPr/>
      <w:r>
        <w:rPr>
          <w:rFonts w:ascii="Times" w:hAnsi="Times" w:cs="Times"/>
          <w:sz w:val="21"/>
          <w:sz-cs w:val="21"/>
        </w:rPr>
        <w:t xml:space="preserve">C.胎内气体对外界做功，内能减小        D.胎内气体对外界做功，内能增大</w:t>
      </w:r>
    </w:p>
    <w:p>
      <w:pPr/>
      <w:r>
        <w:rPr>
          <w:rFonts w:ascii="Times" w:hAnsi="Times" w:cs="Times"/>
          <w:sz w:val="21"/>
          <w:sz-cs w:val="21"/>
        </w:rPr>
        <w:t xml:space="preserve"> (2)(6分)北方某地的冬天室外气温很低，吹出的肥皂泡会很快冻结.若刚吹出时肥皂泡内气体温度为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，肥皂泡冻结后泡内气体温度降为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.整个过程中泡内气体视为理想气体，不计体积和质量变化，大气压强为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.求冻结后肥皂膜内外气体的压强差.</w:t>
      </w:r>
    </w:p>
    <w:p>
      <w:pPr/>
      <w:r>
        <w:rPr>
          <w:rFonts w:ascii="Times" w:hAnsi="Times" w:cs="Times"/>
          <w:sz w:val="21"/>
          <w:sz-cs w:val="21"/>
        </w:rPr>
        <w:t xml:space="preserve">11.[选修3-4]</w:t>
      </w:r>
    </w:p>
    <w:p>
      <w:pPr/>
      <w:r>
        <w:rPr>
          <w:rFonts w:ascii="Times" w:hAnsi="Times" w:cs="Times"/>
          <w:sz w:val="21"/>
          <w:sz-cs w:val="21"/>
        </w:rPr>
        <w:t xml:space="preserve">（1）（6分）虹和霓是太阳光在水珠内分别经过一次和两次反射后出射形成的，可用白光照射玻璃球来说明.两束平行白光照射到透明玻璃球后，在水平的白色桌面上会形成MN和PQ两条彩色光带，光路如题11图1所示.M 、N、P、Q点的颜色分别为</w:t>
      </w:r>
    </w:p>
    <w:p>
      <w:pPr/>
      <w:r>
        <w:rPr>
          <w:rFonts w:ascii="Times" w:hAnsi="Times" w:cs="Times"/>
          <w:sz w:val="21"/>
          <w:sz-cs w:val="21"/>
        </w:rPr>
        <w:t xml:space="preserve">A。紫、红、红、紫     B.红、紫、红、紫     C.红、紫、紫、红    D.紫、红、紫、红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（2）（6分）题11图2为一列沿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轴正方向传播的简谐机械横波某时刻的波形图，质点P的振动周期为0.4s.求该波的波速并判断P点此时的振动方向。</w:t>
      </w:r>
    </w:p>
    <w:p>
      <w:pPr>
        <w:jc w:val="center"/>
      </w:pP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