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年上海市普通高中学业水平等级性考试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一、选择题（共</w:t>
      </w:r>
      <w:r>
        <w:rPr>
          <w:rFonts w:ascii="Times New Roman" w:hAnsi="Times New Roman" w:cs="Times New Roman"/>
          <w:sz w:val="24"/>
          <w:sz-cs w:val="24"/>
          <w:b/>
        </w:rPr>
        <w:t xml:space="preserve">40</w:t>
      </w:r>
      <w:r>
        <w:rPr>
          <w:rFonts w:ascii="Times" w:hAnsi="Times" w:cs="Times"/>
          <w:sz w:val="24"/>
          <w:sz-cs w:val="24"/>
          <w:b/>
        </w:rPr>
        <w:t xml:space="preserve">分，第</w:t>
      </w:r>
      <w:r>
        <w:rPr>
          <w:rFonts w:ascii="Times New Roman" w:hAnsi="Times New Roman" w:cs="Times New Roman"/>
          <w:sz w:val="24"/>
          <w:sz-cs w:val="24"/>
          <w:b/>
        </w:rPr>
        <w:t xml:space="preserve">1-8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分；第</w:t>
      </w:r>
      <w:r>
        <w:rPr>
          <w:rFonts w:ascii="Times New Roman" w:hAnsi="Times New Roman" w:cs="Times New Roman"/>
          <w:sz w:val="24"/>
          <w:sz-cs w:val="24"/>
          <w:b/>
        </w:rPr>
        <w:t xml:space="preserve">9-12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分。每小题只有一个正确答案）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 EMBED Equation.DSMT4 </w:t>
      </w:r>
      <w:r>
        <w:rPr>
          <w:rFonts w:ascii="Times" w:hAnsi="Times" w:cs="Times"/>
          <w:sz w:val="21"/>
          <w:sz-cs w:val="21"/>
        </w:rPr>
        <w:t xml:space="preserve">粒子来源于（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原子核外电子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原子核内中子转化而来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原子核内电子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原子核内质子转化而来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粒子散射实验中，有部分大角度偏转的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粒子，说明了（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由于原子中的电子碰撞造成的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受到金原子核库仑引力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原子核由质子和中子组成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原子中有带正电的原子核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中心波源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的振动频率逐渐增大时，可能的波形图为（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“天问一号”计划在火星表面悬停以寻找最佳着陆点，其在空中水平匀速直线移动（不考虑空气阻力），喷气方向（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竖直向上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斜向上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竖直向下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斜向下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如图为气体速率分布图，纵坐标表示该速率的分子占总分子数的百分比，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图线下的面积为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图线下的面积为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一个做直线运动的物体的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图为如图所示的半圆，其在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内的平均速度大小为（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有一个圆形的轨道，一个质点以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的速度从轨道底部驶入轨道，则到达与圆心等高的点时，关于速度与加速度，下列说法正确的是（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一个带正电物体沿电场线方向运动，则下列一定正确的是（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受力增大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速度减小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电势能减小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加速度减小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一个小球运动的频闪照片如图所示，下列一定正确的是（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加速度向左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速度向左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加速度向右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速度向右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在一根电流随时间均匀增大长直导线周围存在（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恒定的匀强磁场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恒定的非匀强磁场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随时间变化的匀强磁场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随时间变化的非匀强磁场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一根长试管中封闭了一定质量的气体，如图所示，现将试管缓慢转到虚线位置，下列图像正确的是（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  <w:tab/>
        <w:t xml:space="preserve">D.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如图，在一点电荷附近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点放置试探电荷测量其受力，下列试探电荷受力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与电荷量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的关系图中，正确的是（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二、填空题（共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氚核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，其半衰期为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年，则经过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年后，氚核的数量减少为原来的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密闭容器中的气体温度降低，则气体分子的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减小，容器壁单位面积上受到分子撞击的平均作用力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（选填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增大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上海科学中心创造的激光在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秒内产生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400</w:t>
      </w:r>
      <w:r>
        <w:rPr>
          <w:rFonts w:ascii="Times" w:hAnsi="Times" w:cs="Times"/>
          <w:sz w:val="21"/>
          <w:sz-cs w:val="21"/>
          <w:color w:val="000000"/>
        </w:rPr>
        <w:t xml:space="preserve">焦能量，其平均功率为___________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；中心波长为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米，对应的频率为___________赫兹。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的单位是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的单位是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的单位是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为无量纲数，则在国际单位制中，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的基本单位是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；若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在测量引力常量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的实验中，小球（可视为质点）偏离竖直方向一个小角度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，两球心之间距离为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的均匀球快速移开后，小球运动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（选填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可以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不可以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）视为简谐运动；测量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和小球的振动周期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=___________</w:t>
      </w:r>
      <w:r>
        <w:rPr>
          <w:rFonts w:ascii="Times" w:hAnsi="Times" w:cs="Times"/>
          <w:sz w:val="21"/>
          <w:sz-cs w:val="21"/>
          <w:color w:val="000000"/>
        </w:rPr>
        <w:t xml:space="preserve">。（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很小时，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三、综合题（共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分）注意：第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19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题在列式计算、逻辑推理以及回答问题过程中，要求给出必要的图示、文字说明、公式、演算等。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在“用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描绘电场的等势线”的实验中。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）实验中使用的是___________传感器。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）如图，当红、黑表笔分别接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时，传感器示数小于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；则红表笔不动，黑表笔接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时，示数___________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</w:t>
      </w:r>
      <w:r>
        <w:rPr>
          <w:rFonts w:ascii="Times" w:hAnsi="Times" w:cs="Times"/>
          <w:sz w:val="21"/>
          <w:sz-cs w:val="21"/>
          <w:color w:val="000000"/>
        </w:rPr>
        <w:t xml:space="preserve">（选填“大于”、“小于”或“等于”）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）请画出过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的等势线___________。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）实验中实际测得的是___________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等量同种电荷等势线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等量异种电荷的等势线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稳恒电流场中的等势线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  <w:r>
        <w:rPr>
          <w:rFonts w:ascii="Times" w:hAnsi="Times" w:cs="Times"/>
          <w:sz w:val="21"/>
          <w:sz-cs w:val="21"/>
          <w:color w:val="000000"/>
        </w:rPr>
        <w:t xml:space="preserve">非稳恒电流场中的等势线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如图，在倾角为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的斜面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段光滑且长为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段粗糙（动摩擦因数恒定）且足够长，一质量为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的物体在平行于斜面方向的力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的作用下，从静止开始运动，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段沿斜面向上匀加速运动，经过时间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到达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点。（重力加速度为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段拉力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）求物体运动到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点时拉力的功率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段拉力功率恒为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，且物体做减速运动，定性画出物体由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运动到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 </w:t>
      </w:r>
      <w:r>
        <w:rPr>
          <w:rFonts w:ascii="Times" w:hAnsi="Times" w:cs="Times"/>
          <w:sz w:val="21"/>
          <w:sz-cs w:val="21"/>
          <w:color w:val="000000"/>
        </w:rPr>
        <w:t xml:space="preserve">如图，竖直放置的足够长光滑平行导轨，宽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，位于垂直纸面向里的匀强磁场中，磁感应强度大小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，一金属棒跨接其上，上方接如图所示电路，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为一电阻性元件。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断开时，金属棒由静止释放，下落过程中的两个传感器所测的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图线如图所示。（导轨与金属棒电阻不计，重力加速度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）求：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）金属棒做匀速直线运动的速度；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）金属棒质量；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）电键闭合后，求经过足够长时间后金属棒的动能。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