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</w:t>
      </w:r>
      <w:r>
        <w:rPr>
          <w:rFonts w:ascii="Times New Roman" w:hAnsi="Times New Roman" w:cs="Times New Roman"/>
          <w:sz w:val="32"/>
          <w:sz-cs w:val="32"/>
          <w:b/>
        </w:rPr>
        <w:t xml:space="preserve">6</w:t>
      </w:r>
      <w:r>
        <w:rPr>
          <w:rFonts w:ascii="Times" w:hAnsi="Times" w:cs="Times"/>
          <w:sz w:val="32"/>
          <w:sz-cs w:val="32"/>
          <w:b/>
        </w:rPr>
        <w:t xml:space="preserve">月浙江省物理选考真题卷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一、选择题Ⅰ（本题共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13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39</w:t>
      </w:r>
      <w:r>
        <w:rPr>
          <w:rFonts w:ascii="Times" w:hAnsi="Times" w:cs="Times"/>
          <w:sz w:val="24"/>
          <w:sz-cs w:val="24"/>
          <w:b/>
        </w:rPr>
        <w:t xml:space="preserve">分。每小题列出的四个备选项中只有一个是符合题目要求的，不选、多选、错选均不得分）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据《自然》杂志</w:t>
      </w:r>
      <w:r>
        <w:rPr>
          <w:rFonts w:ascii="Times New Roman" w:hAnsi="Times New Roman" w:cs="Times New Roman"/>
          <w:sz w:val="21"/>
          <w:sz-cs w:val="21"/>
        </w:rPr>
        <w:t xml:space="preserve">2021</w:t>
      </w:r>
      <w:r>
        <w:rPr>
          <w:rFonts w:ascii="Times" w:hAnsi="Times" w:cs="Times"/>
          <w:sz w:val="21"/>
          <w:sz-cs w:val="21"/>
        </w:rPr>
        <w:t xml:space="preserve">年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月</w:t>
      </w: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日报道，中国科学家在稻城“拉索”基地（如图）探测到迄今为止最高能量的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射线，能量值为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，即（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 EMBED Equation.DSMT4 </w:t>
        <w:tab/>
        <w:t xml:space="preserve">B.  EMBED Equation.DSMT4 </w:t>
        <w:tab/>
        <w:t xml:space="preserve">C.  EMBED Equation.DSMT4 </w:t>
        <w:tab/>
        <w:t xml:space="preserve">D.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用高速摄影机拍摄的四张照片如图所示，下列说法正确的是（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研究甲图中猫在地板上行走的速度时，猫可视为质点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研究乙图中水珠形状形成的原因时，旋转球可视为质点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研究丙图中飞翔鸟儿能否停在树桩上时，鸟儿可视为质点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研究丁图中马术运动员和马能否跨越障碍物时，马可视为质点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如图所示，在火箭发射塔周围有钢铁制成的四座高塔，高塔的功能最有可能的是（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探测发射台周围风力的大小</w:t>
        <w:tab/>
        <w:t xml:space="preserve">B. 发射与航天器联系的电磁波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预防雷电击中待发射的火箭</w:t>
        <w:tab/>
        <w:t xml:space="preserve">D. 测量火箭发射过程的速度和加速度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4. 2021</w:t>
      </w:r>
      <w:r>
        <w:rPr>
          <w:rFonts w:ascii="Times" w:hAnsi="Times" w:cs="Times"/>
          <w:sz w:val="21"/>
          <w:sz-cs w:val="21"/>
          <w:color w:val="000000"/>
        </w:rPr>
        <w:t xml:space="preserve">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color w:val="000000"/>
        </w:rPr>
        <w:t xml:space="preserve">日，天问一号着陆器在成功着陆火星表面的过程中，经大气层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的减速，速度从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；打开降落伞后，经过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速度进一步减为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；与降落伞分离，打开发动机减速后处于悬停状态；经过对着陆点的探测后平稳着陆。若打开降落伞至分离前的运动可视为竖直向下运动，则着陆器（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打开降落伞前，只受到气体阻力的作用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打开降落伞至分离前，受到的合力方向竖直向上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打开降落伞至分离前，只受到浮力和气体阻力的作用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悬停状态中，发动机喷火的反作用力与气体阻力是平衡力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如图所示，虚线是正弦交流电的图像，实线是另一交流电的图像，它们的周期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和最大值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相同，则实线所对应的交流电的有效值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满足（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某书中有如图所示的图，用来表示横截面是“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</w:t>
      </w:r>
      <w:r>
        <w:rPr>
          <w:rFonts w:ascii="Times" w:hAnsi="Times" w:cs="Times"/>
          <w:sz w:val="21"/>
          <w:sz-cs w:val="21"/>
          <w:color w:val="000000"/>
        </w:rPr>
        <w:t xml:space="preserve">”形导体右侧的电场线和等势面，其中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是同一条实线上的两点，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是另一条实线上的一点，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是导体尖角右侧表面附近的一点。下列说法正确的是（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实线表示电场线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点最近的导体表面电荷密度最大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</w:t>
      </w:r>
      <w:r>
        <w:rPr>
          <w:rFonts w:ascii="Times" w:hAnsi="Times" w:cs="Times"/>
          <w:sz w:val="21"/>
          <w:sz-cs w:val="21"/>
          <w:color w:val="000000"/>
        </w:rPr>
        <w:t xml:space="preserve">”形导体右侧表面附近电场强度方向均相同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电荷从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点再到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点电场力做功一定为零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的小明坐在秋千上摆动到最高点时的照片如图所示，对该时刻，下列说法正确的是（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秋千对小明的作用力小于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秋千对小明的作用力大于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小明的速度为零，所受合力为零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小明的加速度为零，所受合力为零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大功率微波对人和其他生物有一定的杀伤作用。实验表明，当人体单位面积接收的微波功率达到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时会引起神经混乱，达到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时会引起心肺功能衰竭。现有一微波武器，其发射功率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。若发射的微波可视为球面波，则引起神经混乱和心肺功能衰竭的有效攻击的最远距离约为（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将一端固定在墙上的轻质绳在中点位置分叉成相同的两股细绳，它们处于同一水平面上。在离分叉点相同长度处用左、右手在身体两侧分别握住直细绳的一端，同时用相同频率和振幅上下持续振动，产生的横波以相同的速率沿细绳传播。因开始振动时的情况不同，分别得到了如图甲和乙所示的波形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甲图中两手开始振动时方向并不相同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甲图中绳子的分叉点是振动减弱的位置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乙图中绳子分叉点右侧始终见不到明显的波形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乙图只表示细绳上两列波刚传到分叉点时的波形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空间站在地球外层的稀薄大气中绕行，因气体阻力的影响，轨道高度会发生变化。空间站安装有发动机，可对轨道进行修正。图中给出了国际空间站在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2020.02-2020.08</w:t>
      </w:r>
      <w:r>
        <w:rPr>
          <w:rFonts w:ascii="Times" w:hAnsi="Times" w:cs="Times"/>
          <w:sz w:val="21"/>
          <w:sz-cs w:val="21"/>
          <w:color w:val="000000"/>
        </w:rPr>
        <w:t xml:space="preserve">期间离地高度随时间变化的曲线，则空间站（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绕地运行速度约为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绕地运行速度约为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月份绕行的任意两小时内机械能可视为守恒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月份绕行的任意两小时内机械能可视为守恒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中国制造的某一型号泵车如图所示，表中列出了其部分技术参数。已知混凝土密度为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，假设泵车的泵送系统以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的输送量给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高处输送混凝土，则每小时泵送系统对混凝土做的功至少为（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发动机最大输出功率（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332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最大输送高度（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63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整车满载质量（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最大输送量（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用激光笔照射透明塑料制成的光盘边缘时观察到的现象如图所示。入射点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和两出射点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恰好位于光盘边缘等间隔的三点处，空气中的四条细光束分别为入射光束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、反射光束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、出射光束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已知光束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间的夹角为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光盘材料的折射率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光在光盘内的速度为真空中光速的三分之二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光束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的强度之和等于光束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的强度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光束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的强度小于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点处折射光束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的强度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已知普朗克常量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，电子的质量为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，一个电子和一滴直径约为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的油滴具有相同动能，则电子与油滴的德布罗意波长之比的数量级为（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二、选择题Ⅱ（本题共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分。每小题列出的四个备选项中至少有一个是符合题目要求的。全部选对的得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对四个核反应方程（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）式核反应没有释放能量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）式均是原子核衰变方程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）式是人类第一次实现原子核转变的方程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利用激光引发可控的（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）式核聚变是正在尝试的技术之一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如图所示，有两根用超导材料制成的长直平行细导线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，分别通以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流向相同的电流，两导线构成的平面内有一点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，到两导线的距离相等。下列说法正确的是（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两导线受到的安培力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导线所受的安培力可以用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计算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移走导线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前后，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点的磁感应强度方向改变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在离两导线所在的平面有一定距离的有限空间内，不存在磁感应强度为零的位置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肥皂膜干涉条纹如图所示，条纹间距上面宽、下面窄。下列说法正确的是（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过肥皂膜最高和最低点的截面一定不是梯形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肥皂膜上条纹是前后表面反射光形成的干涉条纹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肥皂膜从形成到破裂，条纹的宽度和间距不会发生变化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将肥皂膜外金属环左侧的把柄向上转动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，条纹也会跟着转动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三、非选择题（本题共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在“验证机械能守恒定律”实验中，小王用如图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所示的装置，让重物从静止开始下落，打出一条清晰的纸带，其中的一部分如图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所示。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点是打下的第一个点，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为另外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个连续打下的点。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①</w:t>
      </w:r>
      <w:r>
        <w:rPr>
          <w:rFonts w:ascii="Times" w:hAnsi="Times" w:cs="Times"/>
          <w:sz w:val="21"/>
          <w:sz-cs w:val="21"/>
          <w:color w:val="000000"/>
        </w:rPr>
        <w:t xml:space="preserve">为了减小实验误差，对体积和形状相同的重物，实验时选择密度大的理由是___________。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②</w:t>
      </w:r>
      <w:r>
        <w:rPr>
          <w:rFonts w:ascii="Times" w:hAnsi="Times" w:cs="Times"/>
          <w:sz w:val="21"/>
          <w:sz-cs w:val="21"/>
          <w:color w:val="000000"/>
        </w:rPr>
        <w:t xml:space="preserve">已知交流电频率为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，重物质量为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，当地重力加速度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点，重物的重力势能变化量的绝对值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J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点的动能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J</w:t>
      </w:r>
      <w:r>
        <w:rPr>
          <w:rFonts w:ascii="Times" w:hAnsi="Times" w:cs="Times"/>
          <w:sz w:val="21"/>
          <w:sz-cs w:val="21"/>
          <w:color w:val="000000"/>
        </w:rPr>
        <w:t xml:space="preserve">（计算结果均保留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位有效数字）。比较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的大小，出现这一结果的原因可能是___________。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工作电压偏高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</w:t>
      </w:r>
      <w:r>
        <w:rPr>
          <w:rFonts w:ascii="Times" w:hAnsi="Times" w:cs="Times"/>
          <w:sz w:val="21"/>
          <w:sz-cs w:val="21"/>
          <w:color w:val="000000"/>
        </w:rPr>
        <w:t xml:space="preserve">存在空气阻力和摩擦力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C.</w:t>
      </w:r>
      <w:r>
        <w:rPr>
          <w:rFonts w:ascii="Times" w:hAnsi="Times" w:cs="Times"/>
          <w:sz w:val="21"/>
          <w:sz-cs w:val="21"/>
          <w:color w:val="000000"/>
        </w:rPr>
        <w:t xml:space="preserve">接通电源前释放了纸带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图示是“用双缝干涉测量光的波长”实验的装置。实验中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: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①观察到较模糊的干涉条纹，要使条纹变得清晰，值得尝试的是___________。(单选）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旋转测量头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</w:t>
      </w:r>
      <w:r>
        <w:rPr>
          <w:rFonts w:ascii="Times" w:hAnsi="Times" w:cs="Times"/>
          <w:sz w:val="21"/>
          <w:sz-cs w:val="21"/>
          <w:color w:val="000000"/>
        </w:rPr>
        <w:t xml:space="preserve">增大单缝与双缝间的距离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C.</w:t>
      </w:r>
      <w:r>
        <w:rPr>
          <w:rFonts w:ascii="Times" w:hAnsi="Times" w:cs="Times"/>
          <w:sz w:val="21"/>
          <w:sz-cs w:val="21"/>
          <w:color w:val="000000"/>
        </w:rPr>
        <w:t xml:space="preserve">调节拨杆使单缝与双缝平行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②要增大观察到的条纹间距，正确的做法是___________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(单选）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减小单缝与光源间的距离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</w:t>
      </w:r>
      <w:r>
        <w:rPr>
          <w:rFonts w:ascii="Times" w:hAnsi="Times" w:cs="Times"/>
          <w:sz w:val="21"/>
          <w:sz-cs w:val="21"/>
          <w:color w:val="000000"/>
        </w:rPr>
        <w:t xml:space="preserve">减小单缝与双缝间的距离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增大透镜与单缝间的距离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D.</w:t>
      </w:r>
      <w:r>
        <w:rPr>
          <w:rFonts w:ascii="Times" w:hAnsi="Times" w:cs="Times"/>
          <w:sz w:val="21"/>
          <w:sz-cs w:val="21"/>
          <w:color w:val="000000"/>
        </w:rPr>
        <w:t xml:space="preserve">增大双缝与测量头间的距离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小李在实验室测量一电阻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的阻值。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）因电表内阻未知，用如图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所示的电路来判定电流表该内接还是外接。正确连线后，合上开关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，将滑动变阻器的滑片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移至合适位置。单刀双掷开关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掷到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，电压表的读数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，电流表的示数如图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所示，其读数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___________A</w:t>
      </w:r>
      <w:r>
        <w:rPr>
          <w:rFonts w:ascii="Times" w:hAnsi="Times" w:cs="Times"/>
          <w:sz w:val="21"/>
          <w:sz-cs w:val="21"/>
          <w:color w:val="000000"/>
        </w:rPr>
        <w:t xml:space="preserve">；将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掷到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，电压表和电流表的读数分别为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。由此可知应采用电流表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（填“内”或“外”）接法。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）完成上述实验后，小李进一步尝试用其它方法进行实验：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①器材间连线如图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所示，请在虚线框中画出对应的电路图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②先将单刀双掷开关掷到左边，记录电流表读数，再将单刀双掷开关挪到右边，调节电阻箱的阻值，使电流表的读数与前一次尽量相同，电阻箱的示数如图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所示。则待测电阻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。此方法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（填“有”或“无”）明显的实验误差，其理由是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 </w:t>
      </w:r>
      <w:r>
        <w:rPr>
          <w:rFonts w:ascii="Times" w:hAnsi="Times" w:cs="Times"/>
          <w:sz w:val="21"/>
          <w:sz-cs w:val="21"/>
          <w:color w:val="000000"/>
        </w:rPr>
        <w:t xml:space="preserve">机动车礼让行人是一种文明行为。如图所示，质量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的汽车以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的速度在水平路面上匀速行驶，在距离斑马线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处，驾驶员发现小朋友排着长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的队伍从斑马线一端开始通过，立即刹车，最终恰好停在斑马线前。假设汽车在刹车过程中所受阻力不变，且忽略驾驶员反应时间。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）求开始刹车到汽车停止所用的时间和所受阻力的大小；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）若路面宽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，小朋友行走速度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，求汽车在斑马线前等待小朋友全部通过所需的时间；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）假设驾驶员以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超速行驶，在距离斑马线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处立即刹车，求汽车到斑马线时的速度。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如图所示，水平地面上有一高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的水平台面，台面上竖直放置倾角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的粗糙直轨道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、水平光滑直轨道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、四分之一圆周光滑细圆管道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和半圆形光滑轨道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，它们平滑连接，其中管道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的半径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、圆心在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的半径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、圆心在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点均处在同一水平线上。小滑块从轨道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上距台面高为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点静止下滑，与静止在轨道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上等质量的小球发生弹性碰撞，碰后小球经管道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点竖直向下运动，与正下方固定在直杆上的三棱柱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碰撞，碰后速度方向水平向右，大小与碰前相同，最终落在地面上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点，已知小滑块与轨道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间的动摩擦因数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）若小滑块的初始高度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，求小滑块到达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点时速度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）若小球能完成整个运动过程，求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的最小值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）若小球恰好能过最高点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，且三棱柱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的位置上下可调，求落地点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点的水平距离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的最大值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22. </w:t>
      </w:r>
      <w:r>
        <w:rPr>
          <w:rFonts w:ascii="Times" w:hAnsi="Times" w:cs="Times"/>
          <w:sz w:val="21"/>
          <w:sz-cs w:val="21"/>
          <w:color w:val="000000"/>
        </w:rPr>
        <w:t xml:space="preserve">一种探测气体放电过程的装置如图甲所示，充满氖气（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）的电离室中有两电极与长直导线连接，并通过两水平长导线与高压电源相连。在与长直导线垂直的平面内，以导线为对称轴安装一个用阻值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的细导线绕制、匝数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的圆环形螺线管，细导线的始末两端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与阻值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的电阻连接。螺线管的横截面是半径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的圆，其中心与长直导线的距离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。气体被电离后在长直导线回路中产生顺时针方向的电流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，其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图像如图乙所示。为便于计算，螺线管内各处的磁感应强度大小均可视为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内通过长直导线横截面的电荷量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时，通过螺线管某一匝线圈的磁通量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）若规定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为电流的正方向，在不考虑线圈自感的情况下，通过计算，画出通过电阻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）若规定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为电流的正方向，考虑线圈自感，定性画出通过电阻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23. </w:t>
      </w:r>
      <w:r>
        <w:rPr>
          <w:rFonts w:ascii="Times" w:hAnsi="Times" w:cs="Times"/>
          <w:sz w:val="21"/>
          <w:sz-cs w:val="21"/>
          <w:color w:val="000000"/>
        </w:rPr>
        <w:t xml:space="preserve">如图甲所示，空间站上某种离子推进器由离子源、间距为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的中间有小孔的两平行金属板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和边长为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的立方体构成，其后端面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为喷口。以金属板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的中心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为坐标原点，垂直立方体侧面和金属板建立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坐标轴。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板之间存在场强为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、方向沿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轴正方向的匀强电场；立方体内存在磁场，其磁感应强度沿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方向的分量始终为零，沿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方向的分量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随时间周期性变化规律如图乙所示，图中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可调。氙离子（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）束从离子源小孔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射出，沿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方向匀速运动到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板，经电场加速进入磁场区域，最后从端面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射出，测得离子经电场加速后在金属板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中心点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处相对推进器的速度为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。已知单个离子的质量为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，忽略离子间的相互作用，且射出的离子总质量远小于推进器的质量。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）求离子从小孔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射出时相对推进器的速度大小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）不考虑在磁场突变时运动的离子，调节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的值，使得从小孔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射出的离子均能从喷口后端面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射出，求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）设离子在磁场中的运动时间远小于磁场变化周期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，单位时间从端面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射出的离子数为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。求图乙中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时刻离子束对推进器作用力沿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轴方向的分力。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