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4519D1" w:rsidP="004519D1" w14:paraId="659B52B8" w14:textId="77777777">
      <w:pPr>
        <w:spacing w:line="360" w:lineRule="auto"/>
        <w:jc w:val="center"/>
      </w:pPr>
      <w:r>
        <w:rPr>
          <w:rFonts w:ascii="Times New Roman" w:eastAsia="新宋体" w:hAnsi="Times New Roman"/>
          <w:b/>
          <w:sz w:val="30"/>
          <w:szCs w:val="30"/>
        </w:rPr>
        <w:t>2021</w:t>
      </w:r>
      <w:r>
        <w:rPr>
          <w:rFonts w:ascii="Times New Roman" w:eastAsia="新宋体" w:hAnsi="Times New Roman" w:hint="eastAsia"/>
          <w:b/>
          <w:sz w:val="30"/>
          <w:szCs w:val="30"/>
        </w:rPr>
        <w:t>年重庆市新高考物理试卷</w:t>
      </w:r>
    </w:p>
    <w:p w:rsidR="004519D1" w:rsidP="004519D1" w14:paraId="12C141A0" w14:textId="77777777">
      <w:pPr>
        <w:spacing w:line="360" w:lineRule="auto"/>
      </w:pPr>
      <w:r>
        <w:rPr>
          <w:rFonts w:ascii="Times New Roman" w:eastAsia="新宋体" w:hAnsi="Times New Roman" w:hint="eastAsia"/>
          <w:b/>
          <w:szCs w:val="21"/>
        </w:rPr>
        <w:t>一、单选题</w:t>
      </w:r>
    </w:p>
    <w:p w:rsidR="004519D1" w:rsidP="004519D1" w14:paraId="1AFF565E"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分）如图所示，人游泳时若某时刻手掌对水的作用力大小为</w:t>
      </w:r>
      <w:r>
        <w:rPr>
          <w:rFonts w:ascii="Times New Roman" w:eastAsia="新宋体" w:hAnsi="Times New Roman"/>
          <w:szCs w:val="21"/>
        </w:rPr>
        <w:t>F</w:t>
      </w:r>
      <w:r>
        <w:rPr>
          <w:rFonts w:ascii="Times New Roman" w:eastAsia="新宋体" w:hAnsi="Times New Roman" w:hint="eastAsia"/>
          <w:szCs w:val="21"/>
        </w:rPr>
        <w:t>，该力与水平方向的夹角为</w:t>
      </w:r>
      <w:r>
        <w:rPr>
          <w:rFonts w:ascii="Times New Roman" w:eastAsia="新宋体" w:hAnsi="Times New Roman"/>
          <w:szCs w:val="21"/>
        </w:rPr>
        <w:t>30</w:t>
      </w:r>
      <w:r>
        <w:rPr>
          <w:rFonts w:ascii="Times New Roman" w:eastAsia="新宋体" w:hAnsi="Times New Roman" w:hint="eastAsia"/>
          <w:szCs w:val="21"/>
        </w:rPr>
        <w:t>°，则该力在水平方向的分力大小为（　　）</w:t>
      </w:r>
    </w:p>
    <w:p w:rsidR="004519D1" w:rsidP="004519D1" w14:paraId="50A11350" w14:textId="09984043">
      <w:pPr>
        <w:spacing w:line="360" w:lineRule="auto"/>
        <w:ind w:left="273" w:leftChars="130"/>
      </w:pPr>
      <w:r>
        <w:rPr>
          <w:rFonts w:ascii="Times New Roman" w:eastAsia="新宋体" w:hAnsi="Times New Roman"/>
          <w:noProof/>
          <w:szCs w:val="21"/>
        </w:rPr>
        <w:drawing>
          <wp:inline distT="0" distB="0" distL="0" distR="0">
            <wp:extent cx="1743075" cy="1257300"/>
            <wp:effectExtent l="0" t="0" r="9525" b="0"/>
            <wp:docPr id="34"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743075" cy="1257300"/>
                    </a:xfrm>
                    <a:prstGeom prst="rect">
                      <a:avLst/>
                    </a:prstGeom>
                    <a:noFill/>
                    <a:ln>
                      <a:noFill/>
                    </a:ln>
                  </pic:spPr>
                </pic:pic>
              </a:graphicData>
            </a:graphic>
          </wp:inline>
        </w:drawing>
      </w:r>
    </w:p>
    <w:p w:rsidR="004519D1" w:rsidP="004519D1" w14:paraId="4E6EC29F" w14:textId="1475D72E">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2F</w:t>
      </w:r>
      <w:r>
        <w:tab/>
      </w:r>
      <w:r>
        <w:rPr>
          <w:rFonts w:ascii="Times New Roman" w:eastAsia="新宋体" w:hAnsi="Times New Roman"/>
          <w:szCs w:val="21"/>
        </w:rPr>
        <w:t>B</w:t>
      </w:r>
      <w:r>
        <w:rPr>
          <w:rFonts w:ascii="Times New Roman" w:eastAsia="新宋体" w:hAnsi="Times New Roman" w:hint="eastAsia"/>
          <w:szCs w:val="21"/>
        </w:rPr>
        <w:t>．</w:t>
      </w:r>
      <w:r>
        <w:rPr>
          <w:noProof/>
          <w:position w:val="-4"/>
        </w:rPr>
        <w:drawing>
          <wp:inline distT="0" distB="0" distL="0" distR="0">
            <wp:extent cx="304800" cy="1714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304800" cy="171450"/>
                    </a:xfrm>
                    <a:prstGeom prst="rect">
                      <a:avLst/>
                    </a:prstGeom>
                    <a:noFill/>
                    <a:ln>
                      <a:noFill/>
                    </a:ln>
                  </pic:spPr>
                </pic:pic>
              </a:graphicData>
            </a:graphic>
          </wp:inline>
        </w:drawing>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F</w:t>
      </w:r>
      <w:r>
        <w:tab/>
      </w:r>
      <w:r>
        <w:rPr>
          <w:rFonts w:ascii="Times New Roman" w:eastAsia="新宋体" w:hAnsi="Times New Roman"/>
          <w:szCs w:val="21"/>
        </w:rPr>
        <w:t>D</w:t>
      </w:r>
      <w:r>
        <w:rPr>
          <w:rFonts w:ascii="Times New Roman" w:eastAsia="新宋体" w:hAnsi="Times New Roman" w:hint="eastAsia"/>
          <w:szCs w:val="21"/>
        </w:rPr>
        <w:t>．</w:t>
      </w:r>
      <w:r>
        <w:rPr>
          <w:noProof/>
          <w:position w:val="-22"/>
        </w:rPr>
        <w:drawing>
          <wp:inline distT="0" distB="0" distL="0" distR="0">
            <wp:extent cx="333375" cy="35242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333375" cy="352425"/>
                    </a:xfrm>
                    <a:prstGeom prst="rect">
                      <a:avLst/>
                    </a:prstGeom>
                    <a:noFill/>
                    <a:ln>
                      <a:noFill/>
                    </a:ln>
                  </pic:spPr>
                </pic:pic>
              </a:graphicData>
            </a:graphic>
          </wp:inline>
        </w:drawing>
      </w:r>
    </w:p>
    <w:p w:rsidR="004519D1" w:rsidP="004519D1" w14:paraId="0A2D3072"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分）放射性元素</w:t>
      </w:r>
      <w:r>
        <w:rPr>
          <w:rFonts w:ascii="Times New Roman" w:eastAsia="新宋体" w:hAnsi="Times New Roman"/>
          <w:sz w:val="24"/>
          <w:szCs w:val="24"/>
          <w:vertAlign w:val="superscript"/>
        </w:rPr>
        <w:t>123</w:t>
      </w:r>
      <w:r>
        <w:rPr>
          <w:rFonts w:ascii="Times New Roman" w:eastAsia="新宋体" w:hAnsi="Times New Roman"/>
          <w:szCs w:val="21"/>
        </w:rPr>
        <w:t>I</w:t>
      </w:r>
      <w:r>
        <w:rPr>
          <w:rFonts w:ascii="Times New Roman" w:eastAsia="新宋体" w:hAnsi="Times New Roman" w:hint="eastAsia"/>
          <w:szCs w:val="21"/>
        </w:rPr>
        <w:t>会衰变为稳定的</w:t>
      </w:r>
      <w:r>
        <w:rPr>
          <w:rFonts w:ascii="Times New Roman" w:eastAsia="新宋体" w:hAnsi="Times New Roman"/>
          <w:sz w:val="24"/>
          <w:szCs w:val="24"/>
          <w:vertAlign w:val="superscript"/>
        </w:rPr>
        <w:t>123</w:t>
      </w:r>
      <w:r>
        <w:rPr>
          <w:rFonts w:ascii="Times New Roman" w:eastAsia="新宋体" w:hAnsi="Times New Roman"/>
          <w:szCs w:val="21"/>
        </w:rPr>
        <w:t>Te</w:t>
      </w:r>
      <w:r>
        <w:rPr>
          <w:rFonts w:ascii="Times New Roman" w:eastAsia="新宋体" w:hAnsi="Times New Roman" w:hint="eastAsia"/>
          <w:szCs w:val="21"/>
        </w:rPr>
        <w:t>，半衰期约为</w:t>
      </w:r>
      <w:r>
        <w:rPr>
          <w:rFonts w:ascii="Times New Roman" w:eastAsia="新宋体" w:hAnsi="Times New Roman"/>
          <w:szCs w:val="21"/>
        </w:rPr>
        <w:t>13h</w:t>
      </w:r>
      <w:r>
        <w:rPr>
          <w:rFonts w:ascii="Times New Roman" w:eastAsia="新宋体" w:hAnsi="Times New Roman" w:hint="eastAsia"/>
          <w:szCs w:val="21"/>
        </w:rPr>
        <w:t>，可以用于检测人体的甲状腺对碘的吸收。若某时刻</w:t>
      </w:r>
      <w:r>
        <w:rPr>
          <w:rFonts w:ascii="Times New Roman" w:eastAsia="新宋体" w:hAnsi="Times New Roman"/>
          <w:sz w:val="24"/>
          <w:szCs w:val="24"/>
          <w:vertAlign w:val="superscript"/>
        </w:rPr>
        <w:t>123</w:t>
      </w:r>
      <w:r>
        <w:rPr>
          <w:rFonts w:ascii="Times New Roman" w:eastAsia="新宋体" w:hAnsi="Times New Roman"/>
          <w:szCs w:val="21"/>
        </w:rPr>
        <w:t>I</w:t>
      </w:r>
      <w:r>
        <w:rPr>
          <w:rFonts w:ascii="Times New Roman" w:eastAsia="新宋体" w:hAnsi="Times New Roman" w:hint="eastAsia"/>
          <w:szCs w:val="21"/>
        </w:rPr>
        <w:t>与</w:t>
      </w:r>
      <w:r>
        <w:rPr>
          <w:rFonts w:ascii="Times New Roman" w:eastAsia="新宋体" w:hAnsi="Times New Roman"/>
          <w:sz w:val="24"/>
          <w:szCs w:val="24"/>
          <w:vertAlign w:val="superscript"/>
        </w:rPr>
        <w:t>123</w:t>
      </w:r>
      <w:r>
        <w:rPr>
          <w:rFonts w:ascii="Times New Roman" w:eastAsia="新宋体" w:hAnsi="Times New Roman"/>
          <w:szCs w:val="21"/>
        </w:rPr>
        <w:t>Te</w:t>
      </w:r>
      <w:r>
        <w:rPr>
          <w:rFonts w:ascii="Times New Roman" w:eastAsia="新宋体" w:hAnsi="Times New Roman" w:hint="eastAsia"/>
          <w:szCs w:val="21"/>
        </w:rPr>
        <w:t>的原子数量之比为</w:t>
      </w: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，则通过</w:t>
      </w:r>
      <w:r>
        <w:rPr>
          <w:rFonts w:ascii="Times New Roman" w:eastAsia="新宋体" w:hAnsi="Times New Roman"/>
          <w:szCs w:val="21"/>
        </w:rPr>
        <w:t>26h</w:t>
      </w:r>
      <w:r>
        <w:rPr>
          <w:rFonts w:ascii="Times New Roman" w:eastAsia="新宋体" w:hAnsi="Times New Roman" w:hint="eastAsia"/>
          <w:szCs w:val="21"/>
        </w:rPr>
        <w:t>后</w:t>
      </w:r>
      <w:r>
        <w:rPr>
          <w:rFonts w:ascii="Times New Roman" w:eastAsia="新宋体" w:hAnsi="Times New Roman"/>
          <w:sz w:val="24"/>
          <w:szCs w:val="24"/>
          <w:vertAlign w:val="superscript"/>
        </w:rPr>
        <w:t>123</w:t>
      </w:r>
      <w:r>
        <w:rPr>
          <w:rFonts w:ascii="Times New Roman" w:eastAsia="新宋体" w:hAnsi="Times New Roman"/>
          <w:szCs w:val="21"/>
        </w:rPr>
        <w:t>I</w:t>
      </w:r>
      <w:r>
        <w:rPr>
          <w:rFonts w:ascii="Times New Roman" w:eastAsia="新宋体" w:hAnsi="Times New Roman" w:hint="eastAsia"/>
          <w:szCs w:val="21"/>
        </w:rPr>
        <w:t>与</w:t>
      </w:r>
      <w:r>
        <w:rPr>
          <w:rFonts w:ascii="Times New Roman" w:eastAsia="新宋体" w:hAnsi="Times New Roman"/>
          <w:sz w:val="24"/>
          <w:szCs w:val="24"/>
          <w:vertAlign w:val="superscript"/>
        </w:rPr>
        <w:t>123</w:t>
      </w:r>
      <w:r>
        <w:rPr>
          <w:rFonts w:ascii="Times New Roman" w:eastAsia="新宋体" w:hAnsi="Times New Roman"/>
          <w:szCs w:val="21"/>
        </w:rPr>
        <w:t>Te</w:t>
      </w:r>
      <w:r>
        <w:rPr>
          <w:rFonts w:ascii="Times New Roman" w:eastAsia="新宋体" w:hAnsi="Times New Roman" w:hint="eastAsia"/>
          <w:szCs w:val="21"/>
        </w:rPr>
        <w:t>的质量之比（　　）</w:t>
      </w:r>
    </w:p>
    <w:p w:rsidR="004519D1" w:rsidP="004519D1" w14:paraId="02A8415C"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2</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4</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8</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16</w:t>
      </w:r>
    </w:p>
    <w:p w:rsidR="004519D1" w:rsidP="004519D1" w14:paraId="0BE025E4" w14:textId="77777777">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分）某眼动仪可以根据其微型线圈在磁场中随眼球运动时所产生的电流来追踪眼球的运动。若该眼动仪线圈面积为</w:t>
      </w:r>
      <w:r>
        <w:rPr>
          <w:rFonts w:ascii="Times New Roman" w:eastAsia="新宋体" w:hAnsi="Times New Roman"/>
          <w:szCs w:val="21"/>
        </w:rPr>
        <w:t>S</w:t>
      </w:r>
      <w:r>
        <w:rPr>
          <w:rFonts w:ascii="Times New Roman" w:eastAsia="新宋体" w:hAnsi="Times New Roman" w:hint="eastAsia"/>
          <w:szCs w:val="21"/>
        </w:rPr>
        <w:t>，匝数为</w:t>
      </w:r>
      <w:r>
        <w:rPr>
          <w:rFonts w:ascii="Times New Roman" w:eastAsia="新宋体" w:hAnsi="Times New Roman"/>
          <w:szCs w:val="21"/>
        </w:rPr>
        <w:t>N</w:t>
      </w:r>
      <w:r>
        <w:rPr>
          <w:rFonts w:ascii="Times New Roman" w:eastAsia="新宋体" w:hAnsi="Times New Roman" w:hint="eastAsia"/>
          <w:szCs w:val="21"/>
        </w:rPr>
        <w:t>，处于磁感应强度为</w:t>
      </w:r>
      <w:r>
        <w:rPr>
          <w:rFonts w:ascii="Times New Roman" w:eastAsia="新宋体" w:hAnsi="Times New Roman"/>
          <w:szCs w:val="21"/>
        </w:rPr>
        <w:t>B</w:t>
      </w:r>
      <w:r>
        <w:rPr>
          <w:rFonts w:ascii="Times New Roman" w:eastAsia="新宋体" w:hAnsi="Times New Roman" w:hint="eastAsia"/>
          <w:szCs w:val="21"/>
        </w:rPr>
        <w:t>的匀强磁场中，线圈平面最初平行于磁场，经过时间</w:t>
      </w:r>
      <w:r>
        <w:rPr>
          <w:rFonts w:ascii="Times New Roman" w:eastAsia="新宋体" w:hAnsi="Times New Roman"/>
          <w:szCs w:val="21"/>
        </w:rPr>
        <w:t>t</w:t>
      </w:r>
      <w:r>
        <w:rPr>
          <w:rFonts w:ascii="Times New Roman" w:eastAsia="新宋体" w:hAnsi="Times New Roman" w:hint="eastAsia"/>
          <w:szCs w:val="21"/>
        </w:rPr>
        <w:t>后线圈平面逆时针转动至与磁场夹角为</w:t>
      </w:r>
      <w:r>
        <w:rPr>
          <w:rFonts w:ascii="Cambria Math" w:eastAsia="Cambria Math" w:hAnsi="Cambria Math"/>
          <w:szCs w:val="21"/>
        </w:rPr>
        <w:t>θ</w:t>
      </w:r>
      <w:r>
        <w:rPr>
          <w:rFonts w:ascii="Times New Roman" w:eastAsia="新宋体" w:hAnsi="Times New Roman" w:hint="eastAsia"/>
          <w:szCs w:val="21"/>
        </w:rPr>
        <w:t>处，则在这段时间内，线圈中产生的平均感应电动势的大小和感应电流的方向（从左往右看）为（　　）</w:t>
      </w:r>
    </w:p>
    <w:p w:rsidR="004519D1" w:rsidP="004519D1" w14:paraId="311A498A" w14:textId="7C2D8124">
      <w:pPr>
        <w:spacing w:line="360" w:lineRule="auto"/>
        <w:ind w:left="273" w:leftChars="130"/>
      </w:pPr>
      <w:r>
        <w:rPr>
          <w:rFonts w:ascii="Times New Roman" w:eastAsia="新宋体" w:hAnsi="Times New Roman"/>
          <w:noProof/>
          <w:szCs w:val="21"/>
        </w:rPr>
        <w:drawing>
          <wp:inline distT="0" distB="0" distL="0" distR="0">
            <wp:extent cx="1828800" cy="1247775"/>
            <wp:effectExtent l="0" t="0" r="0"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828800" cy="1247775"/>
                    </a:xfrm>
                    <a:prstGeom prst="rect">
                      <a:avLst/>
                    </a:prstGeom>
                    <a:noFill/>
                    <a:ln>
                      <a:noFill/>
                    </a:ln>
                  </pic:spPr>
                </pic:pic>
              </a:graphicData>
            </a:graphic>
          </wp:inline>
        </w:drawing>
      </w:r>
    </w:p>
    <w:p w:rsidR="004519D1" w:rsidP="004519D1" w14:paraId="5883F5F5" w14:textId="42C25358">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noProof/>
          <w:position w:val="-22"/>
        </w:rPr>
        <w:drawing>
          <wp:inline distT="0" distB="0" distL="0" distR="0">
            <wp:extent cx="657225" cy="33337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333375"/>
                    </a:xfrm>
                    <a:prstGeom prst="rect">
                      <a:avLst/>
                    </a:prstGeom>
                    <a:noFill/>
                    <a:ln>
                      <a:noFill/>
                    </a:ln>
                  </pic:spPr>
                </pic:pic>
              </a:graphicData>
            </a:graphic>
          </wp:inline>
        </w:drawing>
      </w:r>
      <w:r>
        <w:rPr>
          <w:rFonts w:ascii="Times New Roman" w:eastAsia="新宋体" w:hAnsi="Times New Roman" w:hint="eastAsia"/>
          <w:szCs w:val="21"/>
        </w:rPr>
        <w:t>，逆时针</w:t>
      </w:r>
      <w:r>
        <w:tab/>
      </w:r>
      <w:r>
        <w:rPr>
          <w:rFonts w:ascii="Times New Roman" w:eastAsia="新宋体" w:hAnsi="Times New Roman"/>
          <w:szCs w:val="21"/>
        </w:rPr>
        <w:t>B</w:t>
      </w:r>
      <w:r>
        <w:rPr>
          <w:rFonts w:ascii="Times New Roman" w:eastAsia="新宋体" w:hAnsi="Times New Roman" w:hint="eastAsia"/>
          <w:szCs w:val="21"/>
        </w:rPr>
        <w:t>．</w:t>
      </w:r>
      <w:r>
        <w:rPr>
          <w:noProof/>
          <w:position w:val="-22"/>
        </w:rPr>
        <w:drawing>
          <wp:inline distT="0" distB="0" distL="0" distR="0">
            <wp:extent cx="657225" cy="33337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333375"/>
                    </a:xfrm>
                    <a:prstGeom prst="rect">
                      <a:avLst/>
                    </a:prstGeom>
                    <a:noFill/>
                    <a:ln>
                      <a:noFill/>
                    </a:ln>
                  </pic:spPr>
                </pic:pic>
              </a:graphicData>
            </a:graphic>
          </wp:inline>
        </w:drawing>
      </w:r>
      <w:r>
        <w:rPr>
          <w:rFonts w:ascii="Times New Roman" w:eastAsia="新宋体" w:hAnsi="Times New Roman" w:hint="eastAsia"/>
          <w:szCs w:val="21"/>
        </w:rPr>
        <w:t>，逆时针</w:t>
      </w:r>
      <w:r>
        <w:tab/>
      </w:r>
    </w:p>
    <w:p w:rsidR="004519D1" w:rsidP="004519D1" w14:paraId="597FA9DB" w14:textId="2EB91E1F">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noProof/>
          <w:position w:val="-22"/>
        </w:rPr>
        <w:drawing>
          <wp:inline distT="0" distB="0" distL="0" distR="0">
            <wp:extent cx="657225" cy="33337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333375"/>
                    </a:xfrm>
                    <a:prstGeom prst="rect">
                      <a:avLst/>
                    </a:prstGeom>
                    <a:noFill/>
                    <a:ln>
                      <a:noFill/>
                    </a:ln>
                  </pic:spPr>
                </pic:pic>
              </a:graphicData>
            </a:graphic>
          </wp:inline>
        </w:drawing>
      </w:r>
      <w:r>
        <w:rPr>
          <w:rFonts w:ascii="Times New Roman" w:eastAsia="新宋体" w:hAnsi="Times New Roman" w:hint="eastAsia"/>
          <w:szCs w:val="21"/>
        </w:rPr>
        <w:t>，顺时针</w:t>
      </w:r>
      <w:r>
        <w:tab/>
      </w:r>
      <w:r>
        <w:rPr>
          <w:rFonts w:ascii="Times New Roman" w:eastAsia="新宋体" w:hAnsi="Times New Roman"/>
          <w:szCs w:val="21"/>
        </w:rPr>
        <w:t>D</w:t>
      </w:r>
      <w:r>
        <w:rPr>
          <w:rFonts w:ascii="Times New Roman" w:eastAsia="新宋体" w:hAnsi="Times New Roman" w:hint="eastAsia"/>
          <w:szCs w:val="21"/>
        </w:rPr>
        <w:t>．</w:t>
      </w:r>
      <w:r>
        <w:rPr>
          <w:noProof/>
          <w:position w:val="-22"/>
        </w:rPr>
        <w:drawing>
          <wp:inline distT="0" distB="0" distL="0" distR="0">
            <wp:extent cx="657225" cy="333375"/>
            <wp:effectExtent l="0" t="0" r="952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333375"/>
                    </a:xfrm>
                    <a:prstGeom prst="rect">
                      <a:avLst/>
                    </a:prstGeom>
                    <a:noFill/>
                    <a:ln>
                      <a:noFill/>
                    </a:ln>
                  </pic:spPr>
                </pic:pic>
              </a:graphicData>
            </a:graphic>
          </wp:inline>
        </w:drawing>
      </w:r>
      <w:r>
        <w:rPr>
          <w:rFonts w:ascii="Times New Roman" w:eastAsia="新宋体" w:hAnsi="Times New Roman" w:hint="eastAsia"/>
          <w:szCs w:val="21"/>
        </w:rPr>
        <w:t>顺时针</w:t>
      </w:r>
    </w:p>
    <w:p w:rsidR="004519D1" w:rsidP="004519D1" w14:paraId="11A423A8" w14:textId="77777777">
      <w:pPr>
        <w:spacing w:line="360" w:lineRule="auto"/>
        <w:ind w:left="273" w:hanging="273" w:hangingChars="130"/>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分）电容式加速传感器常用于触发汽车安全气囊等系统，如图所示。极板</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hint="eastAsia"/>
          <w:szCs w:val="21"/>
        </w:rPr>
        <w:t>组成的电容器视为平行板电容器，</w:t>
      </w:r>
      <w:r>
        <w:rPr>
          <w:rFonts w:ascii="Times New Roman" w:eastAsia="新宋体" w:hAnsi="Times New Roman"/>
          <w:szCs w:val="21"/>
        </w:rPr>
        <w:t>M</w:t>
      </w:r>
      <w:r>
        <w:rPr>
          <w:rFonts w:ascii="Times New Roman" w:eastAsia="新宋体" w:hAnsi="Times New Roman" w:hint="eastAsia"/>
          <w:szCs w:val="21"/>
        </w:rPr>
        <w:t>固定，</w:t>
      </w:r>
      <w:r>
        <w:rPr>
          <w:rFonts w:ascii="Times New Roman" w:eastAsia="新宋体" w:hAnsi="Times New Roman"/>
          <w:szCs w:val="21"/>
        </w:rPr>
        <w:t>N</w:t>
      </w:r>
      <w:r>
        <w:rPr>
          <w:rFonts w:ascii="Times New Roman" w:eastAsia="新宋体" w:hAnsi="Times New Roman" w:hint="eastAsia"/>
          <w:szCs w:val="21"/>
        </w:rPr>
        <w:t>可左右运动，通过测量电容器板间的电压的变化来确定汽车的加速度。当汽车减速时，极板</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hint="eastAsia"/>
          <w:szCs w:val="21"/>
        </w:rPr>
        <w:t>间的距离减小，若极板上的电荷量不变，则该电容器（　　）</w:t>
      </w:r>
    </w:p>
    <w:p w:rsidR="004519D1" w:rsidP="004519D1" w14:paraId="60F8A97D" w14:textId="0F45F7F9">
      <w:pPr>
        <w:spacing w:line="360" w:lineRule="auto"/>
        <w:ind w:left="273" w:leftChars="130"/>
      </w:pPr>
      <w:r>
        <w:rPr>
          <w:rFonts w:ascii="Times New Roman" w:eastAsia="新宋体" w:hAnsi="Times New Roman"/>
          <w:noProof/>
          <w:szCs w:val="21"/>
        </w:rPr>
        <w:drawing>
          <wp:inline distT="0" distB="0" distL="0" distR="0">
            <wp:extent cx="1781175" cy="147637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1781175" cy="1476375"/>
                    </a:xfrm>
                    <a:prstGeom prst="rect">
                      <a:avLst/>
                    </a:prstGeom>
                    <a:noFill/>
                    <a:ln>
                      <a:noFill/>
                    </a:ln>
                  </pic:spPr>
                </pic:pic>
              </a:graphicData>
            </a:graphic>
          </wp:inline>
        </w:drawing>
      </w:r>
    </w:p>
    <w:p w:rsidR="004519D1" w:rsidP="004519D1" w14:paraId="3E8B08DC" w14:textId="77777777">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．电容变小</w:t>
      </w:r>
      <w:r>
        <w:tab/>
      </w:r>
      <w:r>
        <w:rPr>
          <w:rFonts w:ascii="Times New Roman" w:eastAsia="新宋体" w:hAnsi="Times New Roman"/>
          <w:szCs w:val="21"/>
        </w:rPr>
        <w:t>B</w:t>
      </w:r>
      <w:r>
        <w:rPr>
          <w:rFonts w:ascii="Times New Roman" w:eastAsia="新宋体" w:hAnsi="Times New Roman" w:hint="eastAsia"/>
          <w:szCs w:val="21"/>
        </w:rPr>
        <w:t>．极板间电压变大</w:t>
      </w:r>
      <w:r>
        <w:tab/>
      </w:r>
    </w:p>
    <w:p w:rsidR="004519D1" w:rsidP="004519D1" w14:paraId="76DFC1B3" w14:textId="77777777">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．极板间电场强度不变</w:t>
      </w:r>
      <w:r>
        <w:tab/>
      </w:r>
      <w:r>
        <w:rPr>
          <w:rFonts w:ascii="Times New Roman" w:eastAsia="新宋体" w:hAnsi="Times New Roman"/>
          <w:szCs w:val="21"/>
        </w:rPr>
        <w:t>D</w:t>
      </w:r>
      <w:r>
        <w:rPr>
          <w:rFonts w:ascii="Times New Roman" w:eastAsia="新宋体" w:hAnsi="Times New Roman" w:hint="eastAsia"/>
          <w:szCs w:val="21"/>
        </w:rPr>
        <w:t>．极板间的电场强度变小</w:t>
      </w:r>
    </w:p>
    <w:p w:rsidR="004519D1" w:rsidP="004519D1" w14:paraId="0116F1CF" w14:textId="30B14C02">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分）如图所示，竖直平面内有两个半径为</w:t>
      </w:r>
      <w:r>
        <w:rPr>
          <w:rFonts w:ascii="Times New Roman" w:eastAsia="新宋体" w:hAnsi="Times New Roman"/>
          <w:szCs w:val="21"/>
        </w:rPr>
        <w:t>R</w:t>
      </w:r>
      <w:r>
        <w:rPr>
          <w:rFonts w:ascii="Times New Roman" w:eastAsia="新宋体" w:hAnsi="Times New Roman" w:hint="eastAsia"/>
          <w:szCs w:val="21"/>
        </w:rPr>
        <w:t>，而内壁光滑的</w:t>
      </w:r>
      <w:r>
        <w:rPr>
          <w:noProof/>
          <w:position w:val="-22"/>
        </w:rPr>
        <w:drawing>
          <wp:inline distT="0" distB="0" distL="0" distR="0">
            <wp:extent cx="123825" cy="33337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圆弧轨道，固定在竖直平面内，地面水平，</w:t>
      </w:r>
      <w:r>
        <w:rPr>
          <w:rFonts w:ascii="Times New Roman" w:eastAsia="新宋体" w:hAnsi="Times New Roman"/>
          <w:szCs w:val="21"/>
        </w:rPr>
        <w:t>O</w:t>
      </w:r>
      <w:r>
        <w:rPr>
          <w:rFonts w:ascii="Times New Roman" w:eastAsia="新宋体" w:hAnsi="Times New Roman" w:hint="eastAsia"/>
          <w:szCs w:val="21"/>
        </w:rPr>
        <w:t>、</w:t>
      </w:r>
      <w:r>
        <w:rPr>
          <w:rFonts w:ascii="Times New Roman" w:eastAsia="新宋体" w:hAnsi="Times New Roman"/>
          <w:szCs w:val="21"/>
        </w:rPr>
        <w:t>O</w:t>
      </w:r>
      <w:r>
        <w:rPr>
          <w:rFonts w:ascii="Times New Roman" w:eastAsia="新宋体" w:hAnsi="Times New Roman"/>
          <w:sz w:val="24"/>
          <w:szCs w:val="24"/>
          <w:vertAlign w:val="subscript"/>
        </w:rPr>
        <w:t>1</w:t>
      </w:r>
      <w:r>
        <w:rPr>
          <w:rFonts w:ascii="Times New Roman" w:eastAsia="新宋体" w:hAnsi="Times New Roman" w:hint="eastAsia"/>
          <w:szCs w:val="21"/>
        </w:rPr>
        <w:t>为两圆弧的圆心，两圆弧相切于</w:t>
      </w:r>
      <w:r>
        <w:rPr>
          <w:rFonts w:ascii="Times New Roman" w:eastAsia="新宋体" w:hAnsi="Times New Roman"/>
          <w:szCs w:val="21"/>
        </w:rPr>
        <w:t>N</w:t>
      </w:r>
      <w:r>
        <w:rPr>
          <w:rFonts w:ascii="Times New Roman" w:eastAsia="新宋体" w:hAnsi="Times New Roman" w:hint="eastAsia"/>
          <w:szCs w:val="21"/>
        </w:rPr>
        <w:t>点。一小物块从左侧圆弧最高处静止释放，当通过</w:t>
      </w:r>
      <w:r>
        <w:rPr>
          <w:rFonts w:ascii="Times New Roman" w:eastAsia="新宋体" w:hAnsi="Times New Roman"/>
          <w:szCs w:val="21"/>
        </w:rPr>
        <w:t>N</w:t>
      </w:r>
      <w:r>
        <w:rPr>
          <w:rFonts w:ascii="Times New Roman" w:eastAsia="新宋体" w:hAnsi="Times New Roman" w:hint="eastAsia"/>
          <w:szCs w:val="21"/>
        </w:rPr>
        <w:t>点时，速度大小为（重力加速度为</w:t>
      </w:r>
      <w:r>
        <w:rPr>
          <w:rFonts w:ascii="Times New Roman" w:eastAsia="新宋体" w:hAnsi="Times New Roman"/>
          <w:szCs w:val="21"/>
        </w:rPr>
        <w:t>g</w:t>
      </w:r>
      <w:r>
        <w:rPr>
          <w:rFonts w:ascii="Times New Roman" w:eastAsia="新宋体" w:hAnsi="Times New Roman" w:hint="eastAsia"/>
          <w:szCs w:val="21"/>
        </w:rPr>
        <w:t>）（　　）</w:t>
      </w:r>
    </w:p>
    <w:p w:rsidR="004519D1" w:rsidP="004519D1" w14:paraId="68473663" w14:textId="3651B93A">
      <w:pPr>
        <w:spacing w:line="360" w:lineRule="auto"/>
        <w:ind w:left="273" w:leftChars="130"/>
      </w:pPr>
      <w:r>
        <w:rPr>
          <w:rFonts w:ascii="Times New Roman" w:eastAsia="新宋体" w:hAnsi="Times New Roman"/>
          <w:noProof/>
          <w:szCs w:val="21"/>
        </w:rPr>
        <w:drawing>
          <wp:inline distT="0" distB="0" distL="0" distR="0">
            <wp:extent cx="1733550" cy="9525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733550" cy="952500"/>
                    </a:xfrm>
                    <a:prstGeom prst="rect">
                      <a:avLst/>
                    </a:prstGeom>
                    <a:noFill/>
                    <a:ln>
                      <a:noFill/>
                    </a:ln>
                  </pic:spPr>
                </pic:pic>
              </a:graphicData>
            </a:graphic>
          </wp:inline>
        </w:drawing>
      </w:r>
    </w:p>
    <w:p w:rsidR="004519D1" w:rsidP="004519D1" w14:paraId="0EFE69E8" w14:textId="2C4FB786">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noProof/>
          <w:position w:val="-4"/>
        </w:rPr>
        <w:drawing>
          <wp:inline distT="0" distB="0" distL="0" distR="0">
            <wp:extent cx="361950" cy="18097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361950" cy="180975"/>
                    </a:xfrm>
                    <a:prstGeom prst="rect">
                      <a:avLst/>
                    </a:prstGeom>
                    <a:noFill/>
                    <a:ln>
                      <a:noFill/>
                    </a:ln>
                  </pic:spPr>
                </pic:pic>
              </a:graphicData>
            </a:graphic>
          </wp:inline>
        </w:drawing>
      </w:r>
      <w:r>
        <w:tab/>
      </w:r>
      <w:r>
        <w:rPr>
          <w:rFonts w:ascii="Times New Roman" w:eastAsia="新宋体" w:hAnsi="Times New Roman"/>
          <w:szCs w:val="21"/>
        </w:rPr>
        <w:t>B</w:t>
      </w:r>
      <w:r>
        <w:rPr>
          <w:rFonts w:ascii="Times New Roman" w:eastAsia="新宋体" w:hAnsi="Times New Roman" w:hint="eastAsia"/>
          <w:szCs w:val="21"/>
        </w:rPr>
        <w:t>．</w:t>
      </w:r>
      <w:r>
        <w:rPr>
          <w:noProof/>
          <w:position w:val="-22"/>
        </w:rPr>
        <w:drawing>
          <wp:inline distT="0" distB="0" distL="0" distR="0">
            <wp:extent cx="390525" cy="361950"/>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390525" cy="361950"/>
                    </a:xfrm>
                    <a:prstGeom prst="rect">
                      <a:avLst/>
                    </a:prstGeom>
                    <a:noFill/>
                    <a:ln>
                      <a:noFill/>
                    </a:ln>
                  </pic:spPr>
                </pic:pic>
              </a:graphicData>
            </a:graphic>
          </wp:inline>
        </w:drawing>
      </w:r>
      <w:r>
        <w:tab/>
      </w:r>
      <w:r>
        <w:rPr>
          <w:rFonts w:ascii="Times New Roman" w:eastAsia="新宋体" w:hAnsi="Times New Roman"/>
          <w:szCs w:val="21"/>
        </w:rPr>
        <w:t>C</w:t>
      </w:r>
      <w:r>
        <w:rPr>
          <w:rFonts w:ascii="Times New Roman" w:eastAsia="新宋体" w:hAnsi="Times New Roman" w:hint="eastAsia"/>
          <w:szCs w:val="21"/>
        </w:rPr>
        <w:t>．</w:t>
      </w:r>
      <w:r>
        <w:rPr>
          <w:noProof/>
          <w:position w:val="-22"/>
        </w:rPr>
        <w:drawing>
          <wp:inline distT="0" distB="0" distL="0" distR="0">
            <wp:extent cx="390525" cy="36195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390525" cy="361950"/>
                    </a:xfrm>
                    <a:prstGeom prst="rect">
                      <a:avLst/>
                    </a:prstGeom>
                    <a:noFill/>
                    <a:ln>
                      <a:noFill/>
                    </a:ln>
                  </pic:spPr>
                </pic:pic>
              </a:graphicData>
            </a:graphic>
          </wp:inline>
        </w:drawing>
      </w:r>
      <w:r>
        <w:tab/>
      </w:r>
      <w:r>
        <w:rPr>
          <w:rFonts w:ascii="Times New Roman" w:eastAsia="新宋体" w:hAnsi="Times New Roman"/>
          <w:szCs w:val="21"/>
        </w:rPr>
        <w:t>D</w:t>
      </w:r>
      <w:r>
        <w:rPr>
          <w:rFonts w:ascii="Times New Roman" w:eastAsia="新宋体" w:hAnsi="Times New Roman" w:hint="eastAsia"/>
          <w:szCs w:val="21"/>
        </w:rPr>
        <w:t>．</w:t>
      </w:r>
      <w:r>
        <w:rPr>
          <w:noProof/>
          <w:position w:val="-4"/>
        </w:rPr>
        <w:drawing>
          <wp:inline distT="0" distB="0" distL="0" distR="0">
            <wp:extent cx="285750" cy="1809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285750" cy="180975"/>
                    </a:xfrm>
                    <a:prstGeom prst="rect">
                      <a:avLst/>
                    </a:prstGeom>
                    <a:noFill/>
                    <a:ln>
                      <a:noFill/>
                    </a:ln>
                  </pic:spPr>
                </pic:pic>
              </a:graphicData>
            </a:graphic>
          </wp:inline>
        </w:drawing>
      </w:r>
    </w:p>
    <w:p w:rsidR="004519D1" w:rsidP="004519D1" w14:paraId="5131A479"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分）某电动牙刷的充电装置含有变压器，用正弦交流电给此电动牙刷充电时，原线圈两端的电压为</w:t>
      </w:r>
      <w:r>
        <w:rPr>
          <w:rFonts w:ascii="Times New Roman" w:eastAsia="新宋体" w:hAnsi="Times New Roman"/>
          <w:szCs w:val="21"/>
        </w:rPr>
        <w:t>220V</w:t>
      </w:r>
      <w:r>
        <w:rPr>
          <w:rFonts w:ascii="Times New Roman" w:eastAsia="新宋体" w:hAnsi="Times New Roman" w:hint="eastAsia"/>
          <w:szCs w:val="21"/>
        </w:rPr>
        <w:t>，副线圈两端的电压为</w:t>
      </w:r>
      <w:r>
        <w:rPr>
          <w:rFonts w:ascii="Times New Roman" w:eastAsia="新宋体" w:hAnsi="Times New Roman"/>
          <w:szCs w:val="21"/>
        </w:rPr>
        <w:t>4.4V</w:t>
      </w:r>
      <w:r>
        <w:rPr>
          <w:rFonts w:ascii="Times New Roman" w:eastAsia="新宋体" w:hAnsi="Times New Roman" w:hint="eastAsia"/>
          <w:szCs w:val="21"/>
        </w:rPr>
        <w:t>，副线圈的电流为</w:t>
      </w:r>
      <w:r>
        <w:rPr>
          <w:rFonts w:ascii="Times New Roman" w:eastAsia="新宋体" w:hAnsi="Times New Roman"/>
          <w:szCs w:val="21"/>
        </w:rPr>
        <w:t>1.0A</w:t>
      </w:r>
      <w:r>
        <w:rPr>
          <w:rFonts w:ascii="Times New Roman" w:eastAsia="新宋体" w:hAnsi="Times New Roman" w:hint="eastAsia"/>
          <w:szCs w:val="21"/>
        </w:rPr>
        <w:t>，若将该变压器视为理想变压器，则（　　）</w:t>
      </w:r>
    </w:p>
    <w:p w:rsidR="004519D1" w:rsidP="004519D1" w14:paraId="787FA2D3"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．原、副线圈匝数之比为</w:t>
      </w:r>
      <w:r>
        <w:rPr>
          <w:rFonts w:ascii="Times New Roman" w:eastAsia="新宋体" w:hAnsi="Times New Roman"/>
          <w:szCs w:val="21"/>
        </w:rPr>
        <w:t>25</w:t>
      </w:r>
      <w:r>
        <w:rPr>
          <w:rFonts w:ascii="Times New Roman" w:eastAsia="新宋体" w:hAnsi="Times New Roman" w:hint="eastAsia"/>
          <w:szCs w:val="21"/>
        </w:rPr>
        <w:t>：</w:t>
      </w:r>
      <w:r>
        <w:rPr>
          <w:rFonts w:ascii="Times New Roman" w:eastAsia="新宋体" w:hAnsi="Times New Roman"/>
          <w:szCs w:val="21"/>
        </w:rPr>
        <w:t>1</w:t>
      </w:r>
      <w:r>
        <w:tab/>
      </w:r>
    </w:p>
    <w:p w:rsidR="004519D1" w:rsidP="004519D1" w14:paraId="539675EE"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．原线圈的电流为</w:t>
      </w:r>
      <w:r>
        <w:rPr>
          <w:rFonts w:ascii="Times New Roman" w:eastAsia="新宋体" w:hAnsi="Times New Roman"/>
          <w:szCs w:val="21"/>
        </w:rPr>
        <w:t>0.02A</w:t>
      </w:r>
      <w:r>
        <w:tab/>
      </w:r>
    </w:p>
    <w:p w:rsidR="004519D1" w:rsidP="004519D1" w14:paraId="4E37204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．副线圈两端的电压最大值为</w:t>
      </w:r>
      <w:r>
        <w:rPr>
          <w:rFonts w:ascii="Times New Roman" w:eastAsia="新宋体" w:hAnsi="Times New Roman"/>
          <w:szCs w:val="21"/>
        </w:rPr>
        <w:t>5V</w:t>
      </w:r>
      <w:r>
        <w:tab/>
      </w:r>
    </w:p>
    <w:p w:rsidR="004519D1" w:rsidP="004519D1" w14:paraId="33DDFE17"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．原、副线圈的功率之比为</w:t>
      </w:r>
      <w:r>
        <w:rPr>
          <w:rFonts w:ascii="Times New Roman" w:eastAsia="新宋体" w:hAnsi="Times New Roman"/>
          <w:szCs w:val="21"/>
        </w:rPr>
        <w:t>50</w:t>
      </w:r>
      <w:r>
        <w:rPr>
          <w:rFonts w:ascii="Times New Roman" w:eastAsia="新宋体" w:hAnsi="Times New Roman" w:hint="eastAsia"/>
          <w:szCs w:val="21"/>
        </w:rPr>
        <w:t>：</w:t>
      </w:r>
      <w:r>
        <w:rPr>
          <w:rFonts w:ascii="Times New Roman" w:eastAsia="新宋体" w:hAnsi="Times New Roman"/>
          <w:szCs w:val="21"/>
        </w:rPr>
        <w:t>1</w:t>
      </w:r>
    </w:p>
    <w:p w:rsidR="004519D1" w:rsidP="004519D1" w14:paraId="666977F8"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分）质量相同的甲、乙两小球（视为质点）以不同的初速度竖直上抛，某时刻两球发生正碰。图中实线和虚线分别表示甲、乙两球位置随时间变化的曲线，其中虚线关于</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左右对称，实线两个顶点的纵坐标相同，若小球运动中除碰撞外仅受重力，则（　　）</w:t>
      </w:r>
    </w:p>
    <w:p w:rsidR="004519D1" w:rsidP="004519D1" w14:paraId="772C4719" w14:textId="07CBCE4A">
      <w:pPr>
        <w:spacing w:line="360" w:lineRule="auto"/>
        <w:ind w:left="273" w:leftChars="130"/>
      </w:pPr>
      <w:r>
        <w:rPr>
          <w:rFonts w:ascii="Times New Roman" w:eastAsia="新宋体" w:hAnsi="Times New Roman"/>
          <w:noProof/>
          <w:szCs w:val="21"/>
        </w:rPr>
        <w:drawing>
          <wp:inline distT="0" distB="0" distL="0" distR="0">
            <wp:extent cx="1962150" cy="12954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62150" cy="1295400"/>
                    </a:xfrm>
                    <a:prstGeom prst="rect">
                      <a:avLst/>
                    </a:prstGeom>
                    <a:noFill/>
                    <a:ln>
                      <a:noFill/>
                    </a:ln>
                  </pic:spPr>
                </pic:pic>
              </a:graphicData>
            </a:graphic>
          </wp:inline>
        </w:drawing>
      </w:r>
    </w:p>
    <w:p w:rsidR="004519D1" w:rsidP="004519D1" w14:paraId="78B07A65"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时刻，甲的速率大于乙的速率</w:t>
      </w:r>
      <w:r>
        <w:tab/>
      </w:r>
    </w:p>
    <w:p w:rsidR="004519D1" w:rsidP="004519D1" w14:paraId="25547FAF"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．碰撞前后瞬间，乙的动量不变</w:t>
      </w:r>
      <w:r>
        <w:tab/>
      </w:r>
    </w:p>
    <w:p w:rsidR="004519D1" w:rsidP="004519D1" w14:paraId="35B33451"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．碰撞前后瞬间，甲的动能不变</w:t>
      </w:r>
      <w:r>
        <w:tab/>
      </w:r>
    </w:p>
    <w:p w:rsidR="004519D1" w:rsidP="004519D1" w14:paraId="36EAD5CD"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．碰撞后甲的机械能大于乙的机械能</w:t>
      </w:r>
    </w:p>
    <w:p w:rsidR="004519D1" w:rsidP="004519D1" w14:paraId="6A18F329" w14:textId="77777777">
      <w:pPr>
        <w:spacing w:line="360" w:lineRule="auto"/>
        <w:ind w:left="273" w:hanging="273" w:hangingChars="130"/>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分）图</w:t>
      </w:r>
      <w:r>
        <w:rPr>
          <w:rFonts w:ascii="Times New Roman" w:eastAsia="新宋体" w:hAnsi="Times New Roman"/>
          <w:szCs w:val="21"/>
        </w:rPr>
        <w:t>1</w:t>
      </w:r>
      <w:r>
        <w:rPr>
          <w:rFonts w:ascii="Times New Roman" w:eastAsia="新宋体" w:hAnsi="Times New Roman" w:hint="eastAsia"/>
          <w:szCs w:val="21"/>
        </w:rPr>
        <w:t>和图</w:t>
      </w:r>
      <w:r>
        <w:rPr>
          <w:rFonts w:ascii="Times New Roman" w:eastAsia="新宋体" w:hAnsi="Times New Roman"/>
          <w:szCs w:val="21"/>
        </w:rPr>
        <w:t>2</w:t>
      </w:r>
      <w:r>
        <w:rPr>
          <w:rFonts w:ascii="Times New Roman" w:eastAsia="新宋体" w:hAnsi="Times New Roman" w:hint="eastAsia"/>
          <w:szCs w:val="21"/>
        </w:rPr>
        <w:t>中曲线Ⅰ、Ⅱ、Ⅲ分别描述了某物理量随分之间的距离变化的规律，</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为平衡位置。现有如下物理量：</w:t>
      </w:r>
      <w:r>
        <w:rPr>
          <w:rFonts w:ascii="宋体" w:hAnsi="宋体" w:cs="宋体" w:hint="eastAsia"/>
          <w:szCs w:val="21"/>
        </w:rPr>
        <w:t>①</w:t>
      </w:r>
      <w:r>
        <w:rPr>
          <w:rFonts w:ascii="Times New Roman" w:eastAsia="新宋体" w:hAnsi="Times New Roman" w:hint="eastAsia"/>
          <w:szCs w:val="21"/>
        </w:rPr>
        <w:t>分子势能，</w:t>
      </w:r>
      <w:r>
        <w:rPr>
          <w:rFonts w:ascii="宋体" w:hAnsi="宋体" w:cs="宋体" w:hint="eastAsia"/>
          <w:szCs w:val="21"/>
        </w:rPr>
        <w:t>②</w:t>
      </w:r>
      <w:r>
        <w:rPr>
          <w:rFonts w:ascii="Times New Roman" w:eastAsia="新宋体" w:hAnsi="Times New Roman" w:hint="eastAsia"/>
          <w:szCs w:val="21"/>
        </w:rPr>
        <w:t>分子间引力，</w:t>
      </w:r>
      <w:r>
        <w:rPr>
          <w:rFonts w:ascii="宋体" w:hAnsi="宋体" w:cs="宋体" w:hint="eastAsia"/>
          <w:szCs w:val="21"/>
        </w:rPr>
        <w:t>③</w:t>
      </w:r>
      <w:r>
        <w:rPr>
          <w:rFonts w:ascii="Times New Roman" w:eastAsia="新宋体" w:hAnsi="Times New Roman" w:hint="eastAsia"/>
          <w:szCs w:val="21"/>
        </w:rPr>
        <w:t>分子间斥力，</w:t>
      </w:r>
      <w:r>
        <w:rPr>
          <w:rFonts w:ascii="宋体" w:hAnsi="宋体" w:cs="宋体" w:hint="eastAsia"/>
          <w:szCs w:val="21"/>
        </w:rPr>
        <w:t>④</w:t>
      </w:r>
      <w:r>
        <w:rPr>
          <w:rFonts w:ascii="Times New Roman" w:eastAsia="新宋体" w:hAnsi="Times New Roman" w:hint="eastAsia"/>
          <w:szCs w:val="21"/>
        </w:rPr>
        <w:t>分子间引力和斥力的合力，则曲线Ⅰ、Ⅱ、Ⅲ对应的物理量分别是（　　）</w:t>
      </w:r>
    </w:p>
    <w:p w:rsidR="004519D1" w:rsidP="004519D1" w14:paraId="5A3555FE" w14:textId="2E394CA2">
      <w:pPr>
        <w:spacing w:line="360" w:lineRule="auto"/>
        <w:ind w:left="273" w:leftChars="130"/>
      </w:pPr>
      <w:r>
        <w:rPr>
          <w:rFonts w:ascii="Times New Roman" w:eastAsia="新宋体" w:hAnsi="Times New Roman"/>
          <w:noProof/>
          <w:szCs w:val="21"/>
        </w:rPr>
        <w:drawing>
          <wp:inline distT="0" distB="0" distL="0" distR="0">
            <wp:extent cx="3505200" cy="16954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3505200" cy="1695450"/>
                    </a:xfrm>
                    <a:prstGeom prst="rect">
                      <a:avLst/>
                    </a:prstGeom>
                    <a:noFill/>
                    <a:ln>
                      <a:noFill/>
                    </a:ln>
                  </pic:spPr>
                </pic:pic>
              </a:graphicData>
            </a:graphic>
          </wp:inline>
        </w:drawing>
      </w:r>
    </w:p>
    <w:p w:rsidR="004519D1" w:rsidP="004519D1" w14:paraId="4B30D2E8"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宋体" w:hAnsi="宋体" w:cs="宋体" w:hint="eastAsia"/>
          <w:szCs w:val="21"/>
        </w:rPr>
        <w:t>①③②</w:t>
      </w:r>
      <w:r>
        <w:tab/>
      </w:r>
      <w:r>
        <w:rPr>
          <w:rFonts w:ascii="Times New Roman" w:eastAsia="新宋体" w:hAnsi="Times New Roman"/>
          <w:szCs w:val="21"/>
        </w:rPr>
        <w:t>B</w:t>
      </w:r>
      <w:r>
        <w:rPr>
          <w:rFonts w:ascii="Times New Roman" w:eastAsia="新宋体" w:hAnsi="Times New Roman" w:hint="eastAsia"/>
          <w:szCs w:val="21"/>
        </w:rPr>
        <w:t>．</w:t>
      </w:r>
      <w:r>
        <w:rPr>
          <w:rFonts w:ascii="宋体" w:hAnsi="宋体" w:cs="宋体" w:hint="eastAsia"/>
          <w:szCs w:val="21"/>
        </w:rPr>
        <w:t>②④③</w:t>
      </w:r>
      <w:r>
        <w:tab/>
      </w:r>
      <w:r>
        <w:rPr>
          <w:rFonts w:ascii="Times New Roman" w:eastAsia="新宋体" w:hAnsi="Times New Roman"/>
          <w:szCs w:val="21"/>
        </w:rPr>
        <w:t>C</w:t>
      </w:r>
      <w:r>
        <w:rPr>
          <w:rFonts w:ascii="Times New Roman" w:eastAsia="新宋体" w:hAnsi="Times New Roman" w:hint="eastAsia"/>
          <w:szCs w:val="21"/>
        </w:rPr>
        <w:t>．</w:t>
      </w:r>
      <w:r>
        <w:rPr>
          <w:rFonts w:ascii="宋体" w:hAnsi="宋体" w:cs="宋体" w:hint="eastAsia"/>
          <w:szCs w:val="21"/>
        </w:rPr>
        <w:t>④①③</w:t>
      </w:r>
      <w:r>
        <w:tab/>
      </w:r>
      <w:r>
        <w:rPr>
          <w:rFonts w:ascii="Times New Roman" w:eastAsia="新宋体" w:hAnsi="Times New Roman"/>
          <w:szCs w:val="21"/>
        </w:rPr>
        <w:t>D</w:t>
      </w:r>
      <w:r>
        <w:rPr>
          <w:rFonts w:ascii="Times New Roman" w:eastAsia="新宋体" w:hAnsi="Times New Roman" w:hint="eastAsia"/>
          <w:szCs w:val="21"/>
        </w:rPr>
        <w:t>．</w:t>
      </w:r>
      <w:r>
        <w:rPr>
          <w:rFonts w:ascii="宋体" w:hAnsi="宋体" w:cs="宋体" w:hint="eastAsia"/>
          <w:szCs w:val="21"/>
        </w:rPr>
        <w:t>①④③</w:t>
      </w:r>
    </w:p>
    <w:p w:rsidR="004519D1" w:rsidP="004519D1" w14:paraId="2B17DBC2" w14:textId="77777777">
      <w:pPr>
        <w:spacing w:line="360" w:lineRule="auto"/>
        <w:ind w:left="273" w:hanging="273" w:hangingChars="130"/>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分）简谐横波沿</w:t>
      </w:r>
      <w:r>
        <w:rPr>
          <w:rFonts w:ascii="Times New Roman" w:eastAsia="新宋体" w:hAnsi="Times New Roman"/>
          <w:szCs w:val="21"/>
        </w:rPr>
        <w:t>x</w:t>
      </w:r>
      <w:r>
        <w:rPr>
          <w:rFonts w:ascii="Times New Roman" w:eastAsia="新宋体" w:hAnsi="Times New Roman" w:hint="eastAsia"/>
          <w:szCs w:val="21"/>
        </w:rPr>
        <w:t>轴正方向传播，题图为某时刻波形图。波源位于</w:t>
      </w:r>
      <w:r>
        <w:rPr>
          <w:rFonts w:ascii="Times New Roman" w:eastAsia="新宋体" w:hAnsi="Times New Roman"/>
          <w:szCs w:val="21"/>
        </w:rPr>
        <w:t>x</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处，其位移随时间变化的关系为</w:t>
      </w:r>
      <w:r>
        <w:rPr>
          <w:rFonts w:ascii="Times New Roman" w:eastAsia="新宋体" w:hAnsi="Times New Roman"/>
          <w:szCs w:val="21"/>
        </w:rPr>
        <w:t>y</w:t>
      </w:r>
      <w:r>
        <w:rPr>
          <w:rFonts w:ascii="Times New Roman" w:eastAsia="新宋体" w:hAnsi="Times New Roman" w:hint="eastAsia"/>
          <w:szCs w:val="21"/>
        </w:rPr>
        <w:t>＝</w:t>
      </w:r>
      <w:r>
        <w:rPr>
          <w:rFonts w:ascii="Times New Roman" w:eastAsia="新宋体" w:hAnsi="Times New Roman"/>
          <w:szCs w:val="21"/>
        </w:rPr>
        <w:t>sin</w:t>
      </w:r>
      <w:r>
        <w:rPr>
          <w:rFonts w:ascii="Times New Roman" w:eastAsia="新宋体" w:hAnsi="Times New Roman" w:hint="eastAsia"/>
          <w:szCs w:val="21"/>
        </w:rPr>
        <w:t>（</w:t>
      </w:r>
      <w:r>
        <w:rPr>
          <w:rFonts w:ascii="Times New Roman" w:eastAsia="新宋体" w:hAnsi="Times New Roman"/>
          <w:szCs w:val="21"/>
        </w:rPr>
        <w:t>2</w:t>
      </w:r>
      <w:r>
        <w:rPr>
          <w:rFonts w:ascii="Cambria Math" w:eastAsia="Cambria Math" w:hAnsi="Cambria Math"/>
          <w:szCs w:val="21"/>
        </w:rPr>
        <w:t>π</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cm</w:t>
      </w:r>
      <w:r>
        <w:rPr>
          <w:rFonts w:ascii="Times New Roman" w:eastAsia="新宋体" w:hAnsi="Times New Roman" w:hint="eastAsia"/>
          <w:szCs w:val="21"/>
        </w:rPr>
        <w:t>，则（　　）</w:t>
      </w:r>
    </w:p>
    <w:p w:rsidR="004519D1" w:rsidP="004519D1" w14:paraId="4D567446" w14:textId="75B7C8D4">
      <w:pPr>
        <w:spacing w:line="360" w:lineRule="auto"/>
        <w:ind w:left="273" w:leftChars="130"/>
      </w:pPr>
      <w:r>
        <w:rPr>
          <w:rFonts w:ascii="Times New Roman" w:eastAsia="新宋体" w:hAnsi="Times New Roman"/>
          <w:noProof/>
          <w:szCs w:val="21"/>
        </w:rPr>
        <w:drawing>
          <wp:inline distT="0" distB="0" distL="0" distR="0">
            <wp:extent cx="2590800" cy="12192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0" cy="1219200"/>
                    </a:xfrm>
                    <a:prstGeom prst="rect">
                      <a:avLst/>
                    </a:prstGeom>
                    <a:noFill/>
                    <a:ln>
                      <a:noFill/>
                    </a:ln>
                  </pic:spPr>
                </pic:pic>
              </a:graphicData>
            </a:graphic>
          </wp:inline>
        </w:drawing>
      </w:r>
    </w:p>
    <w:p w:rsidR="004519D1" w:rsidP="004519D1" w14:paraId="08B77042"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．此波的波长为</w:t>
      </w:r>
      <w:r>
        <w:rPr>
          <w:rFonts w:ascii="Times New Roman" w:eastAsia="新宋体" w:hAnsi="Times New Roman"/>
          <w:szCs w:val="21"/>
        </w:rPr>
        <w:t>9cm</w:t>
      </w:r>
      <w:r>
        <w:tab/>
      </w:r>
    </w:p>
    <w:p w:rsidR="004519D1" w:rsidP="004519D1" w14:paraId="005A4AC1"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．此波的频率为</w:t>
      </w:r>
      <w:r>
        <w:rPr>
          <w:rFonts w:ascii="Times New Roman" w:eastAsia="新宋体" w:hAnsi="Times New Roman"/>
          <w:szCs w:val="21"/>
        </w:rPr>
        <w:t>2Hz</w:t>
      </w:r>
      <w:r>
        <w:tab/>
      </w:r>
    </w:p>
    <w:p w:rsidR="004519D1" w:rsidP="004519D1" w14:paraId="22F27920"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．此波的波速为</w:t>
      </w:r>
      <w:r>
        <w:rPr>
          <w:rFonts w:ascii="Times New Roman" w:eastAsia="新宋体" w:hAnsi="Times New Roman"/>
          <w:szCs w:val="21"/>
        </w:rPr>
        <w:t>0.1m/s</w:t>
      </w:r>
      <w:r>
        <w:tab/>
      </w:r>
    </w:p>
    <w:p w:rsidR="004519D1" w:rsidP="004519D1" w14:paraId="4B1D7E24"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．此时波源沿</w:t>
      </w:r>
      <w:r>
        <w:rPr>
          <w:rFonts w:ascii="Times New Roman" w:eastAsia="新宋体" w:hAnsi="Times New Roman"/>
          <w:szCs w:val="21"/>
        </w:rPr>
        <w:t>y</w:t>
      </w:r>
      <w:r>
        <w:rPr>
          <w:rFonts w:ascii="Times New Roman" w:eastAsia="新宋体" w:hAnsi="Times New Roman" w:hint="eastAsia"/>
          <w:szCs w:val="21"/>
        </w:rPr>
        <w:t>轴正方向运动</w:t>
      </w:r>
    </w:p>
    <w:p w:rsidR="004519D1" w:rsidP="004519D1" w14:paraId="457D182C" w14:textId="77777777">
      <w:pPr>
        <w:spacing w:line="360" w:lineRule="auto"/>
      </w:pPr>
      <w:r>
        <w:rPr>
          <w:rFonts w:ascii="Times New Roman" w:eastAsia="新宋体" w:hAnsi="Times New Roman" w:hint="eastAsia"/>
          <w:b/>
          <w:szCs w:val="21"/>
        </w:rPr>
        <w:t>二、多选题</w:t>
      </w:r>
    </w:p>
    <w:p w:rsidR="004519D1" w:rsidP="004519D1" w14:paraId="6B153BCE" w14:textId="77777777">
      <w:pPr>
        <w:spacing w:line="360" w:lineRule="auto"/>
        <w:ind w:left="273" w:hanging="273" w:hangingChars="130"/>
      </w:pPr>
      <w:r>
        <w:rPr>
          <w:rFonts w:ascii="Times New Roman" w:eastAsia="新宋体" w:hAnsi="Times New Roman" w:hint="eastAsia"/>
          <w:szCs w:val="21"/>
        </w:rPr>
        <w:t>（多选）</w:t>
      </w: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w:t>
      </w:r>
      <w:r>
        <w:rPr>
          <w:rFonts w:ascii="Times New Roman" w:eastAsia="新宋体" w:hAnsi="Times New Roman"/>
          <w:szCs w:val="21"/>
        </w:rPr>
        <w:t>2021</w:t>
      </w:r>
      <w:r>
        <w:rPr>
          <w:rFonts w:ascii="Times New Roman" w:eastAsia="新宋体" w:hAnsi="Times New Roman" w:hint="eastAsia"/>
          <w:szCs w:val="21"/>
        </w:rPr>
        <w:t>年</w:t>
      </w:r>
      <w:r>
        <w:rPr>
          <w:rFonts w:ascii="Times New Roman" w:eastAsia="新宋体" w:hAnsi="Times New Roman"/>
          <w:szCs w:val="21"/>
        </w:rPr>
        <w:t>5</w:t>
      </w:r>
      <w:r>
        <w:rPr>
          <w:rFonts w:ascii="Times New Roman" w:eastAsia="新宋体" w:hAnsi="Times New Roman" w:hint="eastAsia"/>
          <w:szCs w:val="21"/>
        </w:rPr>
        <w:t>月</w:t>
      </w:r>
      <w:r>
        <w:rPr>
          <w:rFonts w:ascii="Times New Roman" w:eastAsia="新宋体" w:hAnsi="Times New Roman"/>
          <w:szCs w:val="21"/>
        </w:rPr>
        <w:t>15</w:t>
      </w:r>
      <w:r>
        <w:rPr>
          <w:rFonts w:ascii="Times New Roman" w:eastAsia="新宋体" w:hAnsi="Times New Roman" w:hint="eastAsia"/>
          <w:szCs w:val="21"/>
        </w:rPr>
        <w:t>日“祝融号”火星车成功着陆火星表面，是我国航天事业发展中具有里程碑意义的进展。此前我国“玉兔二号”月球车首次实现月球背面软着陆，若“祝融号”的质量是“玉兔二号”的</w:t>
      </w:r>
      <w:r>
        <w:rPr>
          <w:rFonts w:ascii="Times New Roman" w:eastAsia="新宋体" w:hAnsi="Times New Roman"/>
          <w:szCs w:val="21"/>
        </w:rPr>
        <w:t>K</w:t>
      </w:r>
      <w:r>
        <w:rPr>
          <w:rFonts w:ascii="Times New Roman" w:eastAsia="新宋体" w:hAnsi="Times New Roman" w:hint="eastAsia"/>
          <w:szCs w:val="21"/>
        </w:rPr>
        <w:t>倍，火星的质量是月球的</w:t>
      </w:r>
      <w:r>
        <w:rPr>
          <w:rFonts w:ascii="Times New Roman" w:eastAsia="新宋体" w:hAnsi="Times New Roman"/>
          <w:szCs w:val="21"/>
        </w:rPr>
        <w:t>N</w:t>
      </w:r>
      <w:r>
        <w:rPr>
          <w:rFonts w:ascii="Times New Roman" w:eastAsia="新宋体" w:hAnsi="Times New Roman" w:hint="eastAsia"/>
          <w:szCs w:val="21"/>
        </w:rPr>
        <w:t>倍，火星的半径是月球的</w:t>
      </w:r>
      <w:r>
        <w:rPr>
          <w:rFonts w:ascii="Times New Roman" w:eastAsia="新宋体" w:hAnsi="Times New Roman"/>
          <w:szCs w:val="21"/>
        </w:rPr>
        <w:t>P</w:t>
      </w:r>
      <w:r>
        <w:rPr>
          <w:rFonts w:ascii="Times New Roman" w:eastAsia="新宋体" w:hAnsi="Times New Roman" w:hint="eastAsia"/>
          <w:szCs w:val="21"/>
        </w:rPr>
        <w:t>倍，火星与月球均视为球体，则（　　）</w:t>
      </w:r>
    </w:p>
    <w:p w:rsidR="004519D1" w:rsidP="004519D1" w14:paraId="28A4364A" w14:textId="2010D0B4">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．火星的平均密度是月球的</w:t>
      </w:r>
      <w:r>
        <w:rPr>
          <w:noProof/>
          <w:position w:val="-30"/>
        </w:rPr>
        <w:drawing>
          <wp:inline distT="0" distB="0" distL="0" distR="0">
            <wp:extent cx="209550" cy="3905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390525"/>
                    </a:xfrm>
                    <a:prstGeom prst="rect">
                      <a:avLst/>
                    </a:prstGeom>
                    <a:noFill/>
                    <a:ln>
                      <a:noFill/>
                    </a:ln>
                  </pic:spPr>
                </pic:pic>
              </a:graphicData>
            </a:graphic>
          </wp:inline>
        </w:drawing>
      </w:r>
      <w:r>
        <w:rPr>
          <w:rFonts w:ascii="Times New Roman" w:eastAsia="新宋体" w:hAnsi="Times New Roman" w:hint="eastAsia"/>
          <w:szCs w:val="21"/>
        </w:rPr>
        <w:t>倍</w:t>
      </w:r>
      <w:r>
        <w:tab/>
      </w:r>
    </w:p>
    <w:p w:rsidR="004519D1" w:rsidP="004519D1" w14:paraId="3EC37074" w14:textId="35DD48A5">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．火星的第一宇宙速度是月球的</w:t>
      </w:r>
      <w:r>
        <w:rPr>
          <w:noProof/>
          <w:position w:val="-4"/>
        </w:rPr>
        <w:drawing>
          <wp:inline distT="0" distB="0" distL="0" distR="0">
            <wp:extent cx="285750" cy="1714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285750" cy="171450"/>
                    </a:xfrm>
                    <a:prstGeom prst="rect">
                      <a:avLst/>
                    </a:prstGeom>
                    <a:noFill/>
                    <a:ln>
                      <a:noFill/>
                    </a:ln>
                  </pic:spPr>
                </pic:pic>
              </a:graphicData>
            </a:graphic>
          </wp:inline>
        </w:drawing>
      </w:r>
      <w:r>
        <w:rPr>
          <w:rFonts w:ascii="Times New Roman" w:eastAsia="新宋体" w:hAnsi="Times New Roman" w:hint="eastAsia"/>
          <w:szCs w:val="21"/>
        </w:rPr>
        <w:t>倍</w:t>
      </w:r>
      <w:r>
        <w:tab/>
      </w:r>
    </w:p>
    <w:p w:rsidR="004519D1" w:rsidP="004519D1" w14:paraId="6ABDD520" w14:textId="17CB36CD">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．火星的重力加速度大小是月球表面的</w:t>
      </w:r>
      <w:r>
        <w:rPr>
          <w:noProof/>
          <w:position w:val="-22"/>
        </w:rPr>
        <w:drawing>
          <wp:inline distT="0" distB="0" distL="0" distR="0">
            <wp:extent cx="238125" cy="3524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238125" cy="352425"/>
                    </a:xfrm>
                    <a:prstGeom prst="rect">
                      <a:avLst/>
                    </a:prstGeom>
                    <a:noFill/>
                    <a:ln>
                      <a:noFill/>
                    </a:ln>
                  </pic:spPr>
                </pic:pic>
              </a:graphicData>
            </a:graphic>
          </wp:inline>
        </w:drawing>
      </w:r>
      <w:r>
        <w:rPr>
          <w:rFonts w:ascii="Times New Roman" w:eastAsia="新宋体" w:hAnsi="Times New Roman" w:hint="eastAsia"/>
          <w:szCs w:val="21"/>
        </w:rPr>
        <w:t>倍</w:t>
      </w:r>
      <w:r>
        <w:tab/>
      </w:r>
    </w:p>
    <w:p w:rsidR="004519D1" w:rsidP="004519D1" w14:paraId="0FA6154E" w14:textId="07DCAE1D">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．火星对“祝融号”引力的大小是月球对“玉兔二号”引力的</w:t>
      </w:r>
      <w:r>
        <w:rPr>
          <w:noProof/>
          <w:position w:val="-30"/>
        </w:rPr>
        <w:drawing>
          <wp:inline distT="0" distB="0" distL="0" distR="0">
            <wp:extent cx="209550" cy="3905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390525"/>
                    </a:xfrm>
                    <a:prstGeom prst="rect">
                      <a:avLst/>
                    </a:prstGeom>
                    <a:noFill/>
                    <a:ln>
                      <a:noFill/>
                    </a:ln>
                  </pic:spPr>
                </pic:pic>
              </a:graphicData>
            </a:graphic>
          </wp:inline>
        </w:drawing>
      </w:r>
      <w:r>
        <w:rPr>
          <w:rFonts w:ascii="Times New Roman" w:eastAsia="新宋体" w:hAnsi="Times New Roman" w:hint="eastAsia"/>
          <w:szCs w:val="21"/>
        </w:rPr>
        <w:t>倍</w:t>
      </w:r>
    </w:p>
    <w:p w:rsidR="004519D1" w:rsidP="004519D1" w14:paraId="718BFB4B" w14:textId="77777777">
      <w:pPr>
        <w:spacing w:line="360" w:lineRule="auto"/>
        <w:ind w:left="273" w:hanging="273" w:hangingChars="130"/>
      </w:pPr>
      <w:r>
        <w:rPr>
          <w:rFonts w:ascii="Times New Roman" w:eastAsia="新宋体" w:hAnsi="Times New Roman" w:hint="eastAsia"/>
          <w:szCs w:val="21"/>
        </w:rPr>
        <w:t>（多选）</w:t>
      </w:r>
      <w:r>
        <w:rPr>
          <w:rFonts w:ascii="Times New Roman" w:eastAsia="新宋体" w:hAnsi="Times New Roman"/>
          <w:szCs w:val="21"/>
        </w:rPr>
        <w:t>11</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分）某同学设计了一种天平，其装置如图所示。两相同的同轴圆线圈</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hint="eastAsia"/>
          <w:szCs w:val="21"/>
        </w:rPr>
        <w:t>水平固定，圆线圈</w:t>
      </w:r>
      <w:r>
        <w:rPr>
          <w:rFonts w:ascii="Times New Roman" w:eastAsia="新宋体" w:hAnsi="Times New Roman"/>
          <w:szCs w:val="21"/>
        </w:rPr>
        <w:t>P</w:t>
      </w:r>
      <w:r>
        <w:rPr>
          <w:rFonts w:ascii="Times New Roman" w:eastAsia="新宋体" w:hAnsi="Times New Roman" w:hint="eastAsia"/>
          <w:szCs w:val="21"/>
        </w:rPr>
        <w:t>与</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hint="eastAsia"/>
          <w:szCs w:val="21"/>
        </w:rPr>
        <w:t>共轴且平行等距。初始时，线圈</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hint="eastAsia"/>
          <w:szCs w:val="21"/>
        </w:rPr>
        <w:t>通以等大反向的电流后，在线圈</w:t>
      </w:r>
      <w:r>
        <w:rPr>
          <w:rFonts w:ascii="Times New Roman" w:eastAsia="新宋体" w:hAnsi="Times New Roman"/>
          <w:szCs w:val="21"/>
        </w:rPr>
        <w:t>P</w:t>
      </w:r>
      <w:r>
        <w:rPr>
          <w:rFonts w:ascii="Times New Roman" w:eastAsia="新宋体" w:hAnsi="Times New Roman" w:hint="eastAsia"/>
          <w:szCs w:val="21"/>
        </w:rPr>
        <w:t>处产生沿半径方向的磁场，线圈</w:t>
      </w:r>
      <w:r>
        <w:rPr>
          <w:rFonts w:ascii="Times New Roman" w:eastAsia="新宋体" w:hAnsi="Times New Roman"/>
          <w:szCs w:val="21"/>
        </w:rPr>
        <w:t>P</w:t>
      </w:r>
      <w:r>
        <w:rPr>
          <w:rFonts w:ascii="Times New Roman" w:eastAsia="新宋体" w:hAnsi="Times New Roman" w:hint="eastAsia"/>
          <w:szCs w:val="21"/>
        </w:rPr>
        <w:t>内无电流且天平平衡。设从上往下看顺时针方向为正向。当左托盘放入重物后，要使线圈</w:t>
      </w:r>
      <w:r>
        <w:rPr>
          <w:rFonts w:ascii="Times New Roman" w:eastAsia="新宋体" w:hAnsi="Times New Roman"/>
          <w:szCs w:val="21"/>
        </w:rPr>
        <w:t>P</w:t>
      </w:r>
      <w:r>
        <w:rPr>
          <w:rFonts w:ascii="Times New Roman" w:eastAsia="新宋体" w:hAnsi="Times New Roman" w:hint="eastAsia"/>
          <w:szCs w:val="21"/>
        </w:rPr>
        <w:t>仍在原位置且天平平衡，可能的办法是（　　）</w:t>
      </w:r>
    </w:p>
    <w:p w:rsidR="004519D1" w:rsidP="004519D1" w14:paraId="223461A9" w14:textId="336C12BA">
      <w:pPr>
        <w:spacing w:line="360" w:lineRule="auto"/>
        <w:ind w:left="273" w:leftChars="130"/>
      </w:pPr>
      <w:r>
        <w:rPr>
          <w:rFonts w:ascii="Times New Roman" w:eastAsia="新宋体" w:hAnsi="Times New Roman"/>
          <w:noProof/>
          <w:szCs w:val="21"/>
        </w:rPr>
        <w:drawing>
          <wp:inline distT="0" distB="0" distL="0" distR="0">
            <wp:extent cx="1390650" cy="11525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390650" cy="1152525"/>
                    </a:xfrm>
                    <a:prstGeom prst="rect">
                      <a:avLst/>
                    </a:prstGeom>
                    <a:noFill/>
                    <a:ln>
                      <a:noFill/>
                    </a:ln>
                  </pic:spPr>
                </pic:pic>
              </a:graphicData>
            </a:graphic>
          </wp:inline>
        </w:drawing>
      </w:r>
    </w:p>
    <w:p w:rsidR="004519D1" w:rsidP="004519D1" w14:paraId="4E935C25"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．若</w:t>
      </w:r>
      <w:r>
        <w:rPr>
          <w:rFonts w:ascii="Times New Roman" w:eastAsia="新宋体" w:hAnsi="Times New Roman"/>
          <w:szCs w:val="21"/>
        </w:rPr>
        <w:t>P</w:t>
      </w:r>
      <w:r>
        <w:rPr>
          <w:rFonts w:ascii="Times New Roman" w:eastAsia="新宋体" w:hAnsi="Times New Roman" w:hint="eastAsia"/>
          <w:szCs w:val="21"/>
        </w:rPr>
        <w:t>处磁场方向沿半径向外，则在</w:t>
      </w:r>
      <w:r>
        <w:rPr>
          <w:rFonts w:ascii="Times New Roman" w:eastAsia="新宋体" w:hAnsi="Times New Roman"/>
          <w:szCs w:val="21"/>
        </w:rPr>
        <w:t>P</w:t>
      </w:r>
      <w:r>
        <w:rPr>
          <w:rFonts w:ascii="Times New Roman" w:eastAsia="新宋体" w:hAnsi="Times New Roman" w:hint="eastAsia"/>
          <w:szCs w:val="21"/>
        </w:rPr>
        <w:t>中通入正向电流</w:t>
      </w:r>
      <w:r>
        <w:tab/>
      </w:r>
    </w:p>
    <w:p w:rsidR="004519D1" w:rsidP="004519D1" w14:paraId="0642E9C9"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．若</w:t>
      </w:r>
      <w:r>
        <w:rPr>
          <w:rFonts w:ascii="Times New Roman" w:eastAsia="新宋体" w:hAnsi="Times New Roman"/>
          <w:szCs w:val="21"/>
        </w:rPr>
        <w:t>P</w:t>
      </w:r>
      <w:r>
        <w:rPr>
          <w:rFonts w:ascii="Times New Roman" w:eastAsia="新宋体" w:hAnsi="Times New Roman" w:hint="eastAsia"/>
          <w:szCs w:val="21"/>
        </w:rPr>
        <w:t>处磁场方向沿半径向外，则在</w:t>
      </w:r>
      <w:r>
        <w:rPr>
          <w:rFonts w:ascii="Times New Roman" w:eastAsia="新宋体" w:hAnsi="Times New Roman"/>
          <w:szCs w:val="21"/>
        </w:rPr>
        <w:t>P</w:t>
      </w:r>
      <w:r>
        <w:rPr>
          <w:rFonts w:ascii="Times New Roman" w:eastAsia="新宋体" w:hAnsi="Times New Roman" w:hint="eastAsia"/>
          <w:szCs w:val="21"/>
        </w:rPr>
        <w:t>中通入负向电流</w:t>
      </w:r>
      <w:r>
        <w:tab/>
      </w:r>
    </w:p>
    <w:p w:rsidR="004519D1" w:rsidP="004519D1" w14:paraId="500F7E8A"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．若</w:t>
      </w:r>
      <w:r>
        <w:rPr>
          <w:rFonts w:ascii="Times New Roman" w:eastAsia="新宋体" w:hAnsi="Times New Roman"/>
          <w:szCs w:val="21"/>
        </w:rPr>
        <w:t>P</w:t>
      </w:r>
      <w:r>
        <w:rPr>
          <w:rFonts w:ascii="Times New Roman" w:eastAsia="新宋体" w:hAnsi="Times New Roman" w:hint="eastAsia"/>
          <w:szCs w:val="21"/>
        </w:rPr>
        <w:t>处磁场方向沿半径向内，则在</w:t>
      </w:r>
      <w:r>
        <w:rPr>
          <w:rFonts w:ascii="Times New Roman" w:eastAsia="新宋体" w:hAnsi="Times New Roman"/>
          <w:szCs w:val="21"/>
        </w:rPr>
        <w:t>P</w:t>
      </w:r>
      <w:r>
        <w:rPr>
          <w:rFonts w:ascii="Times New Roman" w:eastAsia="新宋体" w:hAnsi="Times New Roman" w:hint="eastAsia"/>
          <w:szCs w:val="21"/>
        </w:rPr>
        <w:t>中通入正向电流</w:t>
      </w:r>
      <w:r>
        <w:tab/>
      </w:r>
    </w:p>
    <w:p w:rsidR="004519D1" w:rsidP="004519D1" w14:paraId="7D7648A6"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．若</w:t>
      </w:r>
      <w:r>
        <w:rPr>
          <w:rFonts w:ascii="Times New Roman" w:eastAsia="新宋体" w:hAnsi="Times New Roman"/>
          <w:szCs w:val="21"/>
        </w:rPr>
        <w:t>P</w:t>
      </w:r>
      <w:r>
        <w:rPr>
          <w:rFonts w:ascii="Times New Roman" w:eastAsia="新宋体" w:hAnsi="Times New Roman" w:hint="eastAsia"/>
          <w:szCs w:val="21"/>
        </w:rPr>
        <w:t>处磁场方向沿半径向内，则在</w:t>
      </w:r>
      <w:r>
        <w:rPr>
          <w:rFonts w:ascii="Times New Roman" w:eastAsia="新宋体" w:hAnsi="Times New Roman"/>
          <w:szCs w:val="21"/>
        </w:rPr>
        <w:t>P</w:t>
      </w:r>
      <w:r>
        <w:rPr>
          <w:rFonts w:ascii="Times New Roman" w:eastAsia="新宋体" w:hAnsi="Times New Roman" w:hint="eastAsia"/>
          <w:szCs w:val="21"/>
        </w:rPr>
        <w:t>中通入负向电流</w:t>
      </w:r>
    </w:p>
    <w:p w:rsidR="004519D1" w:rsidP="004519D1" w14:paraId="3DCE0450" w14:textId="77777777">
      <w:pPr>
        <w:spacing w:line="360" w:lineRule="auto"/>
        <w:ind w:left="273" w:hanging="273" w:hangingChars="130"/>
      </w:pPr>
      <w:r>
        <w:rPr>
          <w:rFonts w:ascii="Times New Roman" w:eastAsia="新宋体" w:hAnsi="Times New Roman" w:hint="eastAsia"/>
          <w:szCs w:val="21"/>
        </w:rPr>
        <w:t>（多选）</w:t>
      </w:r>
      <w:r>
        <w:rPr>
          <w:rFonts w:ascii="Times New Roman" w:eastAsia="新宋体" w:hAnsi="Times New Roman"/>
          <w:szCs w:val="21"/>
        </w:rPr>
        <w:t>12</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分）额定功率相同的甲、乙两车在同一水平路面上从静止启动，其发动机的牵引力随时间的变化曲线如图所示。两车分别从</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和</w:t>
      </w:r>
      <w:r>
        <w:rPr>
          <w:rFonts w:ascii="Times New Roman" w:eastAsia="新宋体" w:hAnsi="Times New Roman"/>
          <w:szCs w:val="21"/>
        </w:rPr>
        <w:t>t</w:t>
      </w:r>
      <w:r>
        <w:rPr>
          <w:rFonts w:ascii="Times New Roman" w:eastAsia="新宋体" w:hAnsi="Times New Roman"/>
          <w:sz w:val="24"/>
          <w:szCs w:val="24"/>
          <w:vertAlign w:val="subscript"/>
        </w:rPr>
        <w:t>3</w:t>
      </w:r>
      <w:r>
        <w:rPr>
          <w:rFonts w:ascii="Times New Roman" w:eastAsia="新宋体" w:hAnsi="Times New Roman" w:hint="eastAsia"/>
          <w:szCs w:val="21"/>
        </w:rPr>
        <w:t>时刻开始以额定功率行驶，从</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和</w:t>
      </w:r>
      <w:r>
        <w:rPr>
          <w:rFonts w:ascii="Times New Roman" w:eastAsia="新宋体" w:hAnsi="Times New Roman"/>
          <w:szCs w:val="21"/>
        </w:rPr>
        <w:t>t</w:t>
      </w:r>
      <w:r>
        <w:rPr>
          <w:rFonts w:ascii="Times New Roman" w:eastAsia="新宋体" w:hAnsi="Times New Roman"/>
          <w:sz w:val="24"/>
          <w:szCs w:val="24"/>
          <w:vertAlign w:val="subscript"/>
        </w:rPr>
        <w:t>4</w:t>
      </w:r>
      <w:r>
        <w:rPr>
          <w:rFonts w:ascii="Times New Roman" w:eastAsia="新宋体" w:hAnsi="Times New Roman" w:hint="eastAsia"/>
          <w:szCs w:val="21"/>
        </w:rPr>
        <w:t>时刻开始牵引力均视为不变。若两车行驶时所受的阻力大小与重力成正比，且比例系数相同，则（　　）</w:t>
      </w:r>
    </w:p>
    <w:p w:rsidR="004519D1" w:rsidP="004519D1" w14:paraId="23883C38" w14:textId="54949883">
      <w:pPr>
        <w:spacing w:line="360" w:lineRule="auto"/>
        <w:ind w:left="273" w:leftChars="130"/>
      </w:pPr>
      <w:r>
        <w:rPr>
          <w:rFonts w:ascii="Times New Roman" w:eastAsia="新宋体" w:hAnsi="Times New Roman"/>
          <w:noProof/>
          <w:szCs w:val="21"/>
        </w:rPr>
        <w:drawing>
          <wp:inline distT="0" distB="0" distL="0" distR="0">
            <wp:extent cx="2266950" cy="14287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2266950" cy="1428750"/>
                    </a:xfrm>
                    <a:prstGeom prst="rect">
                      <a:avLst/>
                    </a:prstGeom>
                    <a:noFill/>
                    <a:ln>
                      <a:noFill/>
                    </a:ln>
                  </pic:spPr>
                </pic:pic>
              </a:graphicData>
            </a:graphic>
          </wp:inline>
        </w:drawing>
      </w:r>
    </w:p>
    <w:p w:rsidR="004519D1" w:rsidP="004519D1" w14:paraId="3C7AEAF0"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．甲车的总重比乙车大</w:t>
      </w:r>
      <w:r>
        <w:tab/>
      </w:r>
    </w:p>
    <w:p w:rsidR="004519D1" w:rsidP="004519D1" w14:paraId="5293D4AD"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．甲车比乙车先开始运动</w:t>
      </w:r>
      <w:r>
        <w:tab/>
      </w:r>
    </w:p>
    <w:p w:rsidR="004519D1" w:rsidP="004519D1" w14:paraId="0C52C260"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．甲车在</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时刻和乙车在</w:t>
      </w:r>
      <w:r>
        <w:rPr>
          <w:rFonts w:ascii="Times New Roman" w:eastAsia="新宋体" w:hAnsi="Times New Roman"/>
          <w:szCs w:val="21"/>
        </w:rPr>
        <w:t>t</w:t>
      </w:r>
      <w:r>
        <w:rPr>
          <w:rFonts w:ascii="Times New Roman" w:eastAsia="新宋体" w:hAnsi="Times New Roman"/>
          <w:sz w:val="24"/>
          <w:szCs w:val="24"/>
          <w:vertAlign w:val="subscript"/>
        </w:rPr>
        <w:t>3</w:t>
      </w:r>
      <w:r>
        <w:rPr>
          <w:rFonts w:ascii="Times New Roman" w:eastAsia="新宋体" w:hAnsi="Times New Roman" w:hint="eastAsia"/>
          <w:szCs w:val="21"/>
        </w:rPr>
        <w:t>时刻的速率相同</w:t>
      </w:r>
      <w:r>
        <w:tab/>
      </w:r>
    </w:p>
    <w:p w:rsidR="004519D1" w:rsidP="004519D1" w14:paraId="5DF781F7"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．甲车在</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时刻和乙车在</w:t>
      </w:r>
      <w:r>
        <w:rPr>
          <w:rFonts w:ascii="Times New Roman" w:eastAsia="新宋体" w:hAnsi="Times New Roman"/>
          <w:szCs w:val="21"/>
        </w:rPr>
        <w:t>t</w:t>
      </w:r>
      <w:r>
        <w:rPr>
          <w:rFonts w:ascii="Times New Roman" w:eastAsia="新宋体" w:hAnsi="Times New Roman"/>
          <w:sz w:val="24"/>
          <w:szCs w:val="24"/>
          <w:vertAlign w:val="subscript"/>
        </w:rPr>
        <w:t>4</w:t>
      </w:r>
      <w:r>
        <w:rPr>
          <w:rFonts w:ascii="Times New Roman" w:eastAsia="新宋体" w:hAnsi="Times New Roman" w:hint="eastAsia"/>
          <w:szCs w:val="21"/>
        </w:rPr>
        <w:t>时刻的速率相同</w:t>
      </w:r>
    </w:p>
    <w:p w:rsidR="004519D1" w:rsidP="004519D1" w14:paraId="7B41B732" w14:textId="77777777">
      <w:pPr>
        <w:spacing w:line="360" w:lineRule="auto"/>
      </w:pPr>
      <w:r>
        <w:rPr>
          <w:rFonts w:ascii="Times New Roman" w:eastAsia="新宋体" w:hAnsi="Times New Roman" w:hint="eastAsia"/>
          <w:b/>
          <w:szCs w:val="21"/>
        </w:rPr>
        <w:t>三、实验题</w:t>
      </w:r>
    </w:p>
    <w:p w:rsidR="004519D1" w:rsidP="004519D1" w14:paraId="231DEA88" w14:textId="43C577A3">
      <w:pPr>
        <w:spacing w:line="360" w:lineRule="auto"/>
        <w:ind w:left="273" w:hanging="273" w:hangingChars="130"/>
      </w:pPr>
      <w:r>
        <w:rPr>
          <w:rFonts w:ascii="Times New Roman" w:eastAsia="新宋体" w:hAnsi="Times New Roman"/>
          <w:szCs w:val="21"/>
        </w:rPr>
        <w:t>13</w:t>
      </w:r>
      <w:r>
        <w:rPr>
          <w:rFonts w:ascii="Times New Roman" w:eastAsia="新宋体" w:hAnsi="Times New Roman" w:hint="eastAsia"/>
          <w:szCs w:val="21"/>
        </w:rPr>
        <w:t>．某同学用手机和带刻度的玻璃筒等器材研究金属小球在水中竖直下落的速度变化情况。他用手机拍摄功能记录小球在水中静止释放后位置随时间的变化，每</w:t>
      </w:r>
      <w:r>
        <w:rPr>
          <w:noProof/>
          <w:position w:val="-22"/>
        </w:rPr>
        <w:drawing>
          <wp:inline distT="0" distB="0" distL="0" distR="0">
            <wp:extent cx="2952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5"/>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95275" cy="333375"/>
                    </a:xfrm>
                    <a:prstGeom prst="rect">
                      <a:avLst/>
                    </a:prstGeom>
                    <a:noFill/>
                    <a:ln>
                      <a:noFill/>
                    </a:ln>
                  </pic:spPr>
                </pic:pic>
              </a:graphicData>
            </a:graphic>
          </wp:inline>
        </w:drawing>
      </w:r>
      <w:r>
        <w:rPr>
          <w:rFonts w:ascii="Times New Roman" w:eastAsia="新宋体" w:hAnsi="Times New Roman" w:hint="eastAsia"/>
          <w:szCs w:val="21"/>
        </w:rPr>
        <w:t>拍摄一张照片。</w:t>
      </w:r>
    </w:p>
    <w:p w:rsidR="004519D1" w:rsidP="004519D1" w14:paraId="4DBB3680" w14:textId="5A3DB2FF">
      <w:pPr>
        <w:spacing w:line="360" w:lineRule="auto"/>
        <w:ind w:left="273" w:leftChars="130"/>
      </w:pPr>
      <w:r>
        <w:rPr>
          <w:rFonts w:ascii="Times New Roman" w:eastAsia="新宋体" w:hAnsi="Times New Roman"/>
          <w:noProof/>
          <w:szCs w:val="21"/>
        </w:rPr>
        <w:drawing>
          <wp:inline distT="0" distB="0" distL="0" distR="0">
            <wp:extent cx="3324225" cy="18954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6"/>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3324225" cy="1895475"/>
                    </a:xfrm>
                    <a:prstGeom prst="rect">
                      <a:avLst/>
                    </a:prstGeom>
                    <a:noFill/>
                    <a:ln>
                      <a:noFill/>
                    </a:ln>
                  </pic:spPr>
                </pic:pic>
              </a:graphicData>
            </a:graphic>
          </wp:inline>
        </w:drawing>
      </w:r>
    </w:p>
    <w:p w:rsidR="004519D1" w:rsidP="004519D1" w14:paraId="2226B733"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）取某张照片中小球的位置为</w:t>
      </w:r>
      <w:r>
        <w:rPr>
          <w:rFonts w:ascii="Times New Roman" w:eastAsia="新宋体" w:hAnsi="Times New Roman"/>
          <w:szCs w:val="21"/>
        </w:rPr>
        <w:t>0</w:t>
      </w:r>
      <w:r>
        <w:rPr>
          <w:rFonts w:ascii="Times New Roman" w:eastAsia="新宋体" w:hAnsi="Times New Roman" w:hint="eastAsia"/>
          <w:szCs w:val="21"/>
        </w:rPr>
        <w:t>号位置，然后依次每隔</w:t>
      </w:r>
      <w:r>
        <w:rPr>
          <w:rFonts w:ascii="Times New Roman" w:eastAsia="新宋体" w:hAnsi="Times New Roman"/>
          <w:szCs w:val="21"/>
        </w:rPr>
        <w:t>3</w:t>
      </w:r>
      <w:r>
        <w:rPr>
          <w:rFonts w:ascii="Times New Roman" w:eastAsia="新宋体" w:hAnsi="Times New Roman" w:hint="eastAsia"/>
          <w:szCs w:val="21"/>
        </w:rPr>
        <w:t>张照片标记一次小球的位置，则相邻标记位置之间的时间间隔是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s</w:t>
      </w:r>
      <w:r>
        <w:rPr>
          <w:rFonts w:ascii="Times New Roman" w:eastAsia="新宋体" w:hAnsi="Times New Roman" w:hint="eastAsia"/>
          <w:szCs w:val="21"/>
        </w:rPr>
        <w:t>。</w:t>
      </w:r>
    </w:p>
    <w:p w:rsidR="004519D1" w:rsidP="004519D1" w14:paraId="424EEC2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）测得小球位置</w:t>
      </w:r>
      <w:r>
        <w:rPr>
          <w:rFonts w:ascii="Times New Roman" w:eastAsia="新宋体" w:hAnsi="Times New Roman"/>
          <w:szCs w:val="21"/>
        </w:rPr>
        <w:t>x</w:t>
      </w:r>
      <w:r>
        <w:rPr>
          <w:rFonts w:ascii="Times New Roman" w:eastAsia="新宋体" w:hAnsi="Times New Roman" w:hint="eastAsia"/>
          <w:szCs w:val="21"/>
        </w:rPr>
        <w:t>随时间</w:t>
      </w:r>
      <w:r>
        <w:rPr>
          <w:rFonts w:ascii="Times New Roman" w:eastAsia="新宋体" w:hAnsi="Times New Roman"/>
          <w:szCs w:val="21"/>
        </w:rPr>
        <w:t>t</w:t>
      </w:r>
      <w:r>
        <w:rPr>
          <w:rFonts w:ascii="Times New Roman" w:eastAsia="新宋体" w:hAnsi="Times New Roman" w:hint="eastAsia"/>
          <w:szCs w:val="21"/>
        </w:rPr>
        <w:t>变化曲线如题图所示，由图可知，小球在</w:t>
      </w:r>
      <w:r>
        <w:rPr>
          <w:rFonts w:ascii="Times New Roman" w:eastAsia="新宋体" w:hAnsi="Times New Roman"/>
          <w:szCs w:val="21"/>
        </w:rPr>
        <w:t>0.15s</w:t>
      </w:r>
      <w:r>
        <w:rPr>
          <w:rFonts w:ascii="Times New Roman" w:eastAsia="新宋体" w:hAnsi="Times New Roman" w:hint="eastAsia"/>
          <w:szCs w:val="21"/>
        </w:rPr>
        <w:t>～</w:t>
      </w:r>
      <w:r>
        <w:rPr>
          <w:rFonts w:ascii="Times New Roman" w:eastAsia="新宋体" w:hAnsi="Times New Roman"/>
          <w:szCs w:val="21"/>
        </w:rPr>
        <w:t>0.35s</w:t>
      </w:r>
      <w:r>
        <w:rPr>
          <w:rFonts w:ascii="Times New Roman" w:eastAsia="新宋体" w:hAnsi="Times New Roman" w:hint="eastAsia"/>
          <w:szCs w:val="21"/>
        </w:rPr>
        <w:t>时间段平均速度的大小</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（选填“大于”、“等于”、“小于”）在</w:t>
      </w:r>
      <w:r>
        <w:rPr>
          <w:rFonts w:ascii="Times New Roman" w:eastAsia="新宋体" w:hAnsi="Times New Roman"/>
          <w:szCs w:val="21"/>
        </w:rPr>
        <w:t>0.45s</w:t>
      </w:r>
      <w:r>
        <w:rPr>
          <w:rFonts w:ascii="Times New Roman" w:eastAsia="新宋体" w:hAnsi="Times New Roman" w:hint="eastAsia"/>
          <w:szCs w:val="21"/>
        </w:rPr>
        <w:t>～</w:t>
      </w:r>
      <w:r>
        <w:rPr>
          <w:rFonts w:ascii="Times New Roman" w:eastAsia="新宋体" w:hAnsi="Times New Roman"/>
          <w:szCs w:val="21"/>
        </w:rPr>
        <w:t>0.65s</w:t>
      </w:r>
      <w:r>
        <w:rPr>
          <w:rFonts w:ascii="Times New Roman" w:eastAsia="新宋体" w:hAnsi="Times New Roman" w:hint="eastAsia"/>
          <w:szCs w:val="21"/>
        </w:rPr>
        <w:t>时间段内平均速度的大小。</w:t>
      </w:r>
    </w:p>
    <w:p w:rsidR="004519D1" w:rsidP="004519D1" w14:paraId="68C7739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）在实验器材不变的情况下，能够减小实验测量误差的方法有：</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（写出一种即可）。</w:t>
      </w:r>
    </w:p>
    <w:p w:rsidR="004519D1" w:rsidP="004519D1" w14:paraId="46A9F0EC" w14:textId="77777777">
      <w:pPr>
        <w:spacing w:line="360" w:lineRule="auto"/>
        <w:ind w:left="273" w:hanging="273" w:hangingChars="130"/>
      </w:pPr>
      <w:r>
        <w:rPr>
          <w:rFonts w:ascii="Times New Roman" w:eastAsia="新宋体" w:hAnsi="Times New Roman"/>
          <w:szCs w:val="21"/>
        </w:rPr>
        <w:t>14</w:t>
      </w:r>
      <w:r>
        <w:rPr>
          <w:rFonts w:ascii="Times New Roman" w:eastAsia="新宋体" w:hAnsi="Times New Roman" w:hint="eastAsia"/>
          <w:szCs w:val="21"/>
        </w:rPr>
        <w:t>．某兴趣小组使用如图</w:t>
      </w:r>
      <w:r>
        <w:rPr>
          <w:rFonts w:ascii="Times New Roman" w:eastAsia="新宋体" w:hAnsi="Times New Roman"/>
          <w:szCs w:val="21"/>
        </w:rPr>
        <w:t>1</w:t>
      </w:r>
      <w:r>
        <w:rPr>
          <w:rFonts w:ascii="Times New Roman" w:eastAsia="新宋体" w:hAnsi="Times New Roman" w:hint="eastAsia"/>
          <w:szCs w:val="21"/>
        </w:rPr>
        <w:t>电路，探究太阳能电池的输出功率与光照强度及外电路电阻的关系，其中</w:t>
      </w:r>
      <w:r>
        <w:rPr>
          <w:rFonts w:ascii="Times New Roman" w:eastAsia="新宋体" w:hAnsi="Times New Roman"/>
          <w:szCs w:val="21"/>
        </w:rPr>
        <w:t>P</w:t>
      </w:r>
      <w:r>
        <w:rPr>
          <w:rFonts w:ascii="Times New Roman" w:eastAsia="新宋体" w:hAnsi="Times New Roman" w:hint="eastAsia"/>
          <w:szCs w:val="21"/>
        </w:rPr>
        <w:t>为电阻箱，</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是阻值为</w:t>
      </w:r>
      <w:r>
        <w:rPr>
          <w:rFonts w:ascii="Times New Roman" w:eastAsia="新宋体" w:hAnsi="Times New Roman"/>
          <w:szCs w:val="21"/>
        </w:rPr>
        <w:t>37.9k</w:t>
      </w:r>
      <w:r>
        <w:rPr>
          <w:rFonts w:ascii="Cambria Math" w:eastAsia="Cambria Math" w:hAnsi="Cambria Math"/>
          <w:szCs w:val="21"/>
        </w:rPr>
        <w:t>Ω</w:t>
      </w:r>
      <w:r>
        <w:rPr>
          <w:rFonts w:ascii="Times New Roman" w:eastAsia="新宋体" w:hAnsi="Times New Roman" w:hint="eastAsia"/>
          <w:szCs w:val="21"/>
        </w:rPr>
        <w:t>的定值电阻，</w:t>
      </w:r>
      <w:r>
        <w:rPr>
          <w:rFonts w:ascii="Times New Roman" w:eastAsia="新宋体" w:hAnsi="Times New Roman"/>
          <w:szCs w:val="21"/>
        </w:rPr>
        <w:t>E</w:t>
      </w:r>
      <w:r>
        <w:rPr>
          <w:rFonts w:ascii="Times New Roman" w:eastAsia="新宋体" w:hAnsi="Times New Roman" w:hint="eastAsia"/>
          <w:szCs w:val="21"/>
        </w:rPr>
        <w:t>是太阳能电池，</w:t>
      </w:r>
      <w:r>
        <w:rPr>
          <w:rFonts w:ascii="Cambria Math" w:eastAsia="Cambria Math" w:hAnsi="Cambria Math"/>
          <w:szCs w:val="21"/>
        </w:rPr>
        <w:t>μ</w:t>
      </w:r>
      <w:r>
        <w:rPr>
          <w:rFonts w:ascii="Times New Roman" w:eastAsia="新宋体" w:hAnsi="Times New Roman"/>
          <w:szCs w:val="21"/>
        </w:rPr>
        <w:t>A</w:t>
      </w:r>
      <w:r>
        <w:rPr>
          <w:rFonts w:ascii="Times New Roman" w:eastAsia="新宋体" w:hAnsi="Times New Roman" w:hint="eastAsia"/>
          <w:szCs w:val="21"/>
        </w:rPr>
        <w:t>是电流表（量程</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szCs w:val="21"/>
        </w:rPr>
        <w:t>100</w:t>
      </w:r>
      <w:r>
        <w:rPr>
          <w:rFonts w:ascii="Cambria Math" w:eastAsia="Cambria Math" w:hAnsi="Cambria Math"/>
          <w:szCs w:val="21"/>
        </w:rPr>
        <w:t>μ</w:t>
      </w:r>
      <w:r>
        <w:rPr>
          <w:rFonts w:ascii="Times New Roman" w:eastAsia="新宋体" w:hAnsi="Times New Roman"/>
          <w:szCs w:val="21"/>
        </w:rPr>
        <w:t>A</w:t>
      </w:r>
      <w:r>
        <w:rPr>
          <w:rFonts w:ascii="Times New Roman" w:eastAsia="新宋体" w:hAnsi="Times New Roman" w:hint="eastAsia"/>
          <w:szCs w:val="21"/>
        </w:rPr>
        <w:t>，内阻</w:t>
      </w:r>
      <w:r>
        <w:rPr>
          <w:rFonts w:ascii="Times New Roman" w:eastAsia="新宋体" w:hAnsi="Times New Roman"/>
          <w:szCs w:val="21"/>
        </w:rPr>
        <w:t>2.10k</w:t>
      </w:r>
      <w:r>
        <w:rPr>
          <w:rFonts w:ascii="Cambria Math" w:eastAsia="Cambria Math" w:hAnsi="Cambria Math"/>
          <w:szCs w:val="21"/>
        </w:rPr>
        <w:t>Ω</w:t>
      </w:r>
      <w:r>
        <w:rPr>
          <w:rFonts w:ascii="Times New Roman" w:eastAsia="新宋体" w:hAnsi="Times New Roman" w:hint="eastAsia"/>
          <w:szCs w:val="21"/>
        </w:rPr>
        <w:t>）。</w:t>
      </w:r>
    </w:p>
    <w:p w:rsidR="004519D1" w:rsidP="004519D1" w14:paraId="008C66C1" w14:textId="77E96D95">
      <w:pPr>
        <w:spacing w:line="360" w:lineRule="auto"/>
        <w:ind w:left="273" w:leftChars="130"/>
      </w:pPr>
      <w:r>
        <w:rPr>
          <w:rFonts w:ascii="Times New Roman" w:eastAsia="新宋体" w:hAnsi="Times New Roman"/>
          <w:noProof/>
          <w:szCs w:val="21"/>
        </w:rPr>
        <w:drawing>
          <wp:inline distT="0" distB="0" distL="0" distR="0">
            <wp:extent cx="4848225" cy="44481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7"/>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4848225" cy="4448175"/>
                    </a:xfrm>
                    <a:prstGeom prst="rect">
                      <a:avLst/>
                    </a:prstGeom>
                    <a:noFill/>
                    <a:ln>
                      <a:noFill/>
                    </a:ln>
                  </pic:spPr>
                </pic:pic>
              </a:graphicData>
            </a:graphic>
          </wp:inline>
        </w:drawing>
      </w:r>
    </w:p>
    <w:p w:rsidR="004519D1" w:rsidP="004519D1" w14:paraId="254EA580"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）实验中若电流表的指针位置如题图</w:t>
      </w:r>
      <w:r>
        <w:rPr>
          <w:rFonts w:ascii="Times New Roman" w:eastAsia="新宋体" w:hAnsi="Times New Roman"/>
          <w:szCs w:val="21"/>
        </w:rPr>
        <w:t>2</w:t>
      </w:r>
      <w:r>
        <w:rPr>
          <w:rFonts w:ascii="Times New Roman" w:eastAsia="新宋体" w:hAnsi="Times New Roman" w:hint="eastAsia"/>
          <w:szCs w:val="21"/>
        </w:rPr>
        <w:t>所示，则电阻箱</w:t>
      </w:r>
      <w:r>
        <w:rPr>
          <w:rFonts w:ascii="Times New Roman" w:eastAsia="新宋体" w:hAnsi="Times New Roman"/>
          <w:szCs w:val="21"/>
        </w:rPr>
        <w:t>P</w:t>
      </w:r>
      <w:r>
        <w:rPr>
          <w:rFonts w:ascii="Times New Roman" w:eastAsia="新宋体" w:hAnsi="Times New Roman" w:hint="eastAsia"/>
          <w:szCs w:val="21"/>
        </w:rPr>
        <w:t>两端的电压是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V</w:t>
      </w:r>
      <w:r>
        <w:rPr>
          <w:rFonts w:ascii="Times New Roman" w:eastAsia="新宋体" w:hAnsi="Times New Roman" w:hint="eastAsia"/>
          <w:szCs w:val="21"/>
        </w:rPr>
        <w:t>。（保留</w:t>
      </w:r>
      <w:r>
        <w:rPr>
          <w:rFonts w:ascii="Times New Roman" w:eastAsia="新宋体" w:hAnsi="Times New Roman"/>
          <w:szCs w:val="21"/>
        </w:rPr>
        <w:t>3</w:t>
      </w:r>
      <w:r>
        <w:rPr>
          <w:rFonts w:ascii="Times New Roman" w:eastAsia="新宋体" w:hAnsi="Times New Roman" w:hint="eastAsia"/>
          <w:szCs w:val="21"/>
        </w:rPr>
        <w:t>位有效数字）</w:t>
      </w:r>
    </w:p>
    <w:p w:rsidR="004519D1" w:rsidP="004519D1" w14:paraId="552FD97F"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）在某光照强度下，测得太阳能电池的输出电压</w:t>
      </w:r>
      <w:r>
        <w:rPr>
          <w:rFonts w:ascii="Times New Roman" w:eastAsia="新宋体" w:hAnsi="Times New Roman"/>
          <w:szCs w:val="21"/>
        </w:rPr>
        <w:t>U</w:t>
      </w:r>
      <w:r>
        <w:rPr>
          <w:rFonts w:ascii="Times New Roman" w:eastAsia="新宋体" w:hAnsi="Times New Roman" w:hint="eastAsia"/>
          <w:szCs w:val="21"/>
        </w:rPr>
        <w:t>与电阻箱</w:t>
      </w:r>
      <w:r>
        <w:rPr>
          <w:rFonts w:ascii="Times New Roman" w:eastAsia="新宋体" w:hAnsi="Times New Roman"/>
          <w:szCs w:val="21"/>
        </w:rPr>
        <w:t>P</w:t>
      </w:r>
      <w:r>
        <w:rPr>
          <w:rFonts w:ascii="Times New Roman" w:eastAsia="新宋体" w:hAnsi="Times New Roman" w:hint="eastAsia"/>
          <w:szCs w:val="21"/>
        </w:rPr>
        <w:t>的电阻</w:t>
      </w:r>
      <w:r>
        <w:rPr>
          <w:rFonts w:ascii="Times New Roman" w:eastAsia="新宋体" w:hAnsi="Times New Roman"/>
          <w:szCs w:val="21"/>
        </w:rPr>
        <w:t>R</w:t>
      </w:r>
      <w:r>
        <w:rPr>
          <w:rFonts w:ascii="Times New Roman" w:eastAsia="新宋体" w:hAnsi="Times New Roman" w:hint="eastAsia"/>
          <w:szCs w:val="21"/>
        </w:rPr>
        <w:t>之间的关系如图</w:t>
      </w:r>
      <w:r>
        <w:rPr>
          <w:rFonts w:ascii="Times New Roman" w:eastAsia="新宋体" w:hAnsi="Times New Roman"/>
          <w:szCs w:val="21"/>
        </w:rPr>
        <w:t>3</w:t>
      </w:r>
      <w:r>
        <w:rPr>
          <w:rFonts w:ascii="Times New Roman" w:eastAsia="新宋体" w:hAnsi="Times New Roman" w:hint="eastAsia"/>
          <w:szCs w:val="21"/>
        </w:rPr>
        <w:t>中的曲线</w:t>
      </w:r>
      <w:r>
        <w:rPr>
          <w:rFonts w:ascii="宋体" w:hAnsi="宋体" w:cs="宋体" w:hint="eastAsia"/>
          <w:szCs w:val="21"/>
        </w:rPr>
        <w:t>①</w:t>
      </w:r>
      <w:r>
        <w:rPr>
          <w:rFonts w:ascii="Times New Roman" w:eastAsia="新宋体" w:hAnsi="Times New Roman" w:hint="eastAsia"/>
          <w:szCs w:val="21"/>
        </w:rPr>
        <w:t>所示。不考虑电流表和电阻</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消耗的功率，由该曲线可知，</w:t>
      </w:r>
      <w:r>
        <w:rPr>
          <w:rFonts w:ascii="Times New Roman" w:eastAsia="新宋体" w:hAnsi="Times New Roman"/>
          <w:szCs w:val="21"/>
        </w:rPr>
        <w:t>M</w:t>
      </w:r>
      <w:r>
        <w:rPr>
          <w:rFonts w:ascii="Times New Roman" w:eastAsia="新宋体" w:hAnsi="Times New Roman" w:hint="eastAsia"/>
          <w:szCs w:val="21"/>
        </w:rPr>
        <w:t>点对应的太阳能电池的输出功率是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mW</w:t>
      </w:r>
      <w:r>
        <w:rPr>
          <w:rFonts w:ascii="Times New Roman" w:eastAsia="新宋体" w:hAnsi="Times New Roman" w:hint="eastAsia"/>
          <w:szCs w:val="21"/>
        </w:rPr>
        <w:t>。（保留</w:t>
      </w:r>
      <w:r>
        <w:rPr>
          <w:rFonts w:ascii="Times New Roman" w:eastAsia="新宋体" w:hAnsi="Times New Roman"/>
          <w:szCs w:val="21"/>
        </w:rPr>
        <w:t>3</w:t>
      </w:r>
      <w:r>
        <w:rPr>
          <w:rFonts w:ascii="Times New Roman" w:eastAsia="新宋体" w:hAnsi="Times New Roman" w:hint="eastAsia"/>
          <w:szCs w:val="21"/>
        </w:rPr>
        <w:t>位有效数字）</w:t>
      </w:r>
    </w:p>
    <w:p w:rsidR="004519D1" w:rsidP="004519D1" w14:paraId="27B7B2B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）在另一更大光照强度下，测得</w:t>
      </w:r>
      <w:r>
        <w:rPr>
          <w:rFonts w:ascii="Times New Roman" w:eastAsia="新宋体" w:hAnsi="Times New Roman"/>
          <w:szCs w:val="21"/>
        </w:rPr>
        <w:t>U</w:t>
      </w:r>
      <w:r>
        <w:rPr>
          <w:rFonts w:ascii="Times New Roman" w:eastAsia="新宋体" w:hAnsi="Times New Roman" w:hint="eastAsia"/>
          <w:szCs w:val="21"/>
        </w:rPr>
        <w:t>﹣</w:t>
      </w:r>
      <w:r>
        <w:rPr>
          <w:rFonts w:ascii="Times New Roman" w:eastAsia="新宋体" w:hAnsi="Times New Roman"/>
          <w:szCs w:val="21"/>
        </w:rPr>
        <w:t>R</w:t>
      </w:r>
      <w:r>
        <w:rPr>
          <w:rFonts w:ascii="Times New Roman" w:eastAsia="新宋体" w:hAnsi="Times New Roman" w:hint="eastAsia"/>
          <w:szCs w:val="21"/>
        </w:rPr>
        <w:t>关系如图</w:t>
      </w:r>
      <w:r>
        <w:rPr>
          <w:rFonts w:ascii="Times New Roman" w:eastAsia="新宋体" w:hAnsi="Times New Roman"/>
          <w:szCs w:val="21"/>
        </w:rPr>
        <w:t>3</w:t>
      </w:r>
      <w:r>
        <w:rPr>
          <w:rFonts w:ascii="Times New Roman" w:eastAsia="新宋体" w:hAnsi="Times New Roman" w:hint="eastAsia"/>
          <w:szCs w:val="21"/>
        </w:rPr>
        <w:t>中的曲线</w:t>
      </w:r>
      <w:r>
        <w:rPr>
          <w:rFonts w:ascii="宋体" w:hAnsi="宋体" w:cs="宋体" w:hint="eastAsia"/>
          <w:szCs w:val="21"/>
        </w:rPr>
        <w:t>②</w:t>
      </w:r>
      <w:r>
        <w:rPr>
          <w:rFonts w:ascii="Times New Roman" w:eastAsia="新宋体" w:hAnsi="Times New Roman" w:hint="eastAsia"/>
          <w:szCs w:val="21"/>
        </w:rPr>
        <w:t>所示。同样不考虑电流表和电阻</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消耗的功率，与曲线</w:t>
      </w:r>
      <w:r>
        <w:rPr>
          <w:rFonts w:ascii="宋体" w:hAnsi="宋体" w:cs="宋体" w:hint="eastAsia"/>
          <w:szCs w:val="21"/>
        </w:rPr>
        <w:t>①</w:t>
      </w:r>
      <w:r>
        <w:rPr>
          <w:rFonts w:ascii="Times New Roman" w:eastAsia="新宋体" w:hAnsi="Times New Roman" w:hint="eastAsia"/>
          <w:szCs w:val="21"/>
        </w:rPr>
        <w:t>相比，在电阻</w:t>
      </w:r>
      <w:r>
        <w:rPr>
          <w:rFonts w:ascii="Times New Roman" w:eastAsia="新宋体" w:hAnsi="Times New Roman"/>
          <w:szCs w:val="21"/>
        </w:rPr>
        <w:t>R</w:t>
      </w:r>
      <w:r>
        <w:rPr>
          <w:rFonts w:ascii="Times New Roman" w:eastAsia="新宋体" w:hAnsi="Times New Roman" w:hint="eastAsia"/>
          <w:szCs w:val="21"/>
        </w:rPr>
        <w:t>相同的情况下，曲线</w:t>
      </w:r>
      <w:r>
        <w:rPr>
          <w:rFonts w:ascii="宋体" w:hAnsi="宋体" w:cs="宋体" w:hint="eastAsia"/>
          <w:szCs w:val="21"/>
        </w:rPr>
        <w:t>②</w:t>
      </w:r>
      <w:r>
        <w:rPr>
          <w:rFonts w:ascii="Times New Roman" w:eastAsia="新宋体" w:hAnsi="Times New Roman" w:hint="eastAsia"/>
          <w:szCs w:val="21"/>
        </w:rPr>
        <w:t>中太阳能电池的输出功率</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（选填“较小”、“较大”），由图像估算曲线</w:t>
      </w:r>
      <w:r>
        <w:rPr>
          <w:rFonts w:ascii="宋体" w:hAnsi="宋体" w:cs="宋体" w:hint="eastAsia"/>
          <w:szCs w:val="21"/>
        </w:rPr>
        <w:t>②</w:t>
      </w:r>
      <w:r>
        <w:rPr>
          <w:rFonts w:ascii="Times New Roman" w:eastAsia="新宋体" w:hAnsi="Times New Roman" w:hint="eastAsia"/>
          <w:szCs w:val="21"/>
        </w:rPr>
        <w:t>中太阳能电池的最大输出功率约为</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mW</w:t>
      </w:r>
      <w:r>
        <w:rPr>
          <w:rFonts w:ascii="Times New Roman" w:eastAsia="新宋体" w:hAnsi="Times New Roman" w:hint="eastAsia"/>
          <w:szCs w:val="21"/>
        </w:rPr>
        <w:t>。（保留</w:t>
      </w:r>
      <w:r>
        <w:rPr>
          <w:rFonts w:ascii="Times New Roman" w:eastAsia="新宋体" w:hAnsi="Times New Roman"/>
          <w:szCs w:val="21"/>
        </w:rPr>
        <w:t>3</w:t>
      </w:r>
      <w:r>
        <w:rPr>
          <w:rFonts w:ascii="Times New Roman" w:eastAsia="新宋体" w:hAnsi="Times New Roman" w:hint="eastAsia"/>
          <w:szCs w:val="21"/>
        </w:rPr>
        <w:t>位有效数字）</w:t>
      </w:r>
    </w:p>
    <w:p w:rsidR="004519D1" w:rsidP="004519D1" w14:paraId="4D50FDD6" w14:textId="77777777">
      <w:pPr>
        <w:spacing w:line="360" w:lineRule="auto"/>
      </w:pPr>
      <w:r>
        <w:rPr>
          <w:rFonts w:ascii="Times New Roman" w:eastAsia="新宋体" w:hAnsi="Times New Roman" w:hint="eastAsia"/>
          <w:b/>
          <w:szCs w:val="21"/>
        </w:rPr>
        <w:t>四、解答题</w:t>
      </w:r>
    </w:p>
    <w:p w:rsidR="004519D1" w:rsidP="004519D1" w14:paraId="3726DA47" w14:textId="77777777">
      <w:pPr>
        <w:spacing w:line="360" w:lineRule="auto"/>
        <w:ind w:left="273" w:hanging="273" w:hangingChars="130"/>
      </w:pPr>
      <w:r>
        <w:rPr>
          <w:rFonts w:ascii="Times New Roman" w:eastAsia="新宋体" w:hAnsi="Times New Roman"/>
          <w:szCs w:val="21"/>
        </w:rPr>
        <w:t>15</w:t>
      </w:r>
      <w:r>
        <w:rPr>
          <w:rFonts w:ascii="Times New Roman" w:eastAsia="新宋体" w:hAnsi="Times New Roman" w:hint="eastAsia"/>
          <w:szCs w:val="21"/>
        </w:rPr>
        <w:t>．我国规定摩托车、电动自行车骑乘人员必须依法配戴具有缓冲作用的安全头盔。小明对某轻质头盔的安全性能进行了模拟实验检测。某次，他在头盔中装入质量为</w:t>
      </w:r>
      <w:r>
        <w:rPr>
          <w:rFonts w:ascii="Times New Roman" w:eastAsia="新宋体" w:hAnsi="Times New Roman"/>
          <w:szCs w:val="21"/>
        </w:rPr>
        <w:t>5.0kg</w:t>
      </w:r>
      <w:r>
        <w:rPr>
          <w:rFonts w:ascii="Times New Roman" w:eastAsia="新宋体" w:hAnsi="Times New Roman" w:hint="eastAsia"/>
          <w:szCs w:val="21"/>
        </w:rPr>
        <w:t>的物体（物体与头盔密切接触），使其从</w:t>
      </w:r>
      <w:r>
        <w:rPr>
          <w:rFonts w:ascii="Times New Roman" w:eastAsia="新宋体" w:hAnsi="Times New Roman"/>
          <w:szCs w:val="21"/>
        </w:rPr>
        <w:t>1.80m</w:t>
      </w:r>
      <w:r>
        <w:rPr>
          <w:rFonts w:ascii="Times New Roman" w:eastAsia="新宋体" w:hAnsi="Times New Roman" w:hint="eastAsia"/>
          <w:szCs w:val="21"/>
        </w:rPr>
        <w:t>的高处自由落下（如图），并与水平地面发生碰撞，头盔厚度被挤压了</w:t>
      </w:r>
      <w:r>
        <w:rPr>
          <w:rFonts w:ascii="Times New Roman" w:eastAsia="新宋体" w:hAnsi="Times New Roman"/>
          <w:szCs w:val="21"/>
        </w:rPr>
        <w:t>0.03m</w:t>
      </w:r>
      <w:r>
        <w:rPr>
          <w:rFonts w:ascii="Times New Roman" w:eastAsia="新宋体" w:hAnsi="Times New Roman" w:hint="eastAsia"/>
          <w:szCs w:val="21"/>
        </w:rPr>
        <w:t>时，物体的速度减小到零。挤压过程不计物体重力，且视</w:t>
      </w:r>
      <w:r>
        <w:rPr>
          <w:rFonts w:ascii="Times New Roman" w:eastAsia="新宋体" w:hAnsi="Times New Roman" w:hint="eastAsia"/>
          <w:szCs w:val="21"/>
        </w:rPr>
        <w:t>为匀减速直线运动，不考虑物体和地面的形变，忽略空气阻力，重力加速度</w:t>
      </w:r>
      <w:r>
        <w:rPr>
          <w:rFonts w:ascii="Times New Roman" w:eastAsia="新宋体" w:hAnsi="Times New Roman"/>
          <w:szCs w:val="21"/>
        </w:rPr>
        <w:t>g</w:t>
      </w:r>
      <w:r>
        <w:rPr>
          <w:rFonts w:ascii="Times New Roman" w:eastAsia="新宋体" w:hAnsi="Times New Roman" w:hint="eastAsia"/>
          <w:szCs w:val="21"/>
        </w:rPr>
        <w:t>取</w:t>
      </w:r>
      <w:r>
        <w:rPr>
          <w:rFonts w:ascii="Times New Roman" w:eastAsia="新宋体" w:hAnsi="Times New Roman"/>
          <w:szCs w:val="21"/>
        </w:rPr>
        <w:t>10m/s</w:t>
      </w:r>
      <w:r>
        <w:rPr>
          <w:rFonts w:ascii="Times New Roman" w:eastAsia="新宋体" w:hAnsi="Times New Roman"/>
          <w:sz w:val="24"/>
          <w:szCs w:val="24"/>
          <w:vertAlign w:val="superscript"/>
        </w:rPr>
        <w:t>2</w:t>
      </w:r>
      <w:r>
        <w:rPr>
          <w:rFonts w:ascii="Times New Roman" w:eastAsia="新宋体" w:hAnsi="Times New Roman" w:hint="eastAsia"/>
          <w:szCs w:val="21"/>
        </w:rPr>
        <w:t>。求：</w:t>
      </w:r>
    </w:p>
    <w:p w:rsidR="004519D1" w:rsidP="004519D1" w14:paraId="68909FF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）头盔接触地面前瞬间的速度大小；</w:t>
      </w:r>
    </w:p>
    <w:p w:rsidR="004519D1" w:rsidP="004519D1" w14:paraId="0F55E68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）物体做匀减速直线运动的时间；</w:t>
      </w:r>
    </w:p>
    <w:p w:rsidR="004519D1" w:rsidP="004519D1" w14:paraId="6D7A99E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）物体在匀减速直线运动过程中所受平均作用力的大小。</w:t>
      </w:r>
    </w:p>
    <w:p w:rsidR="004519D1" w:rsidP="004519D1" w14:paraId="136FBF64" w14:textId="3414FABE">
      <w:pPr>
        <w:spacing w:line="360" w:lineRule="auto"/>
        <w:ind w:left="273" w:leftChars="130"/>
      </w:pPr>
      <w:r>
        <w:rPr>
          <w:rFonts w:ascii="Times New Roman" w:eastAsia="新宋体" w:hAnsi="Times New Roman"/>
          <w:noProof/>
          <w:szCs w:val="21"/>
        </w:rPr>
        <w:drawing>
          <wp:inline distT="0" distB="0" distL="0" distR="0">
            <wp:extent cx="1114425" cy="253365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8"/>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2533650"/>
                    </a:xfrm>
                    <a:prstGeom prst="rect">
                      <a:avLst/>
                    </a:prstGeom>
                    <a:noFill/>
                    <a:ln>
                      <a:noFill/>
                    </a:ln>
                  </pic:spPr>
                </pic:pic>
              </a:graphicData>
            </a:graphic>
          </wp:inline>
        </w:drawing>
      </w:r>
    </w:p>
    <w:p w:rsidR="004519D1" w:rsidP="004519D1" w14:paraId="410E0BE9" w14:textId="60B5C04B">
      <w:pPr>
        <w:spacing w:line="360" w:lineRule="auto"/>
        <w:ind w:left="273" w:hanging="273" w:hangingChars="130"/>
      </w:pPr>
      <w:r>
        <w:rPr>
          <w:rFonts w:ascii="Times New Roman" w:eastAsia="新宋体" w:hAnsi="Times New Roman"/>
          <w:szCs w:val="21"/>
        </w:rPr>
        <w:t>16</w:t>
      </w:r>
      <w:r>
        <w:rPr>
          <w:rFonts w:ascii="Times New Roman" w:eastAsia="新宋体" w:hAnsi="Times New Roman" w:hint="eastAsia"/>
          <w:szCs w:val="21"/>
        </w:rPr>
        <w:t>．如图</w:t>
      </w:r>
      <w:r>
        <w:rPr>
          <w:rFonts w:ascii="Times New Roman" w:eastAsia="新宋体" w:hAnsi="Times New Roman"/>
          <w:szCs w:val="21"/>
        </w:rPr>
        <w:t>1</w:t>
      </w:r>
      <w:r>
        <w:rPr>
          <w:rFonts w:ascii="Times New Roman" w:eastAsia="新宋体" w:hAnsi="Times New Roman" w:hint="eastAsia"/>
          <w:szCs w:val="21"/>
        </w:rPr>
        <w:t>所示的</w:t>
      </w:r>
      <w:r>
        <w:rPr>
          <w:rFonts w:ascii="Times New Roman" w:eastAsia="新宋体" w:hAnsi="Times New Roman"/>
          <w:szCs w:val="21"/>
        </w:rPr>
        <w:t>Oxy</w:t>
      </w:r>
      <w:r>
        <w:rPr>
          <w:rFonts w:ascii="Times New Roman" w:eastAsia="新宋体" w:hAnsi="Times New Roman" w:hint="eastAsia"/>
          <w:szCs w:val="21"/>
        </w:rPr>
        <w:t>竖直平面内，在原点</w:t>
      </w:r>
      <w:r>
        <w:rPr>
          <w:rFonts w:ascii="Times New Roman" w:eastAsia="新宋体" w:hAnsi="Times New Roman"/>
          <w:szCs w:val="21"/>
        </w:rPr>
        <w:t>O</w:t>
      </w:r>
      <w:r>
        <w:rPr>
          <w:rFonts w:ascii="Times New Roman" w:eastAsia="新宋体" w:hAnsi="Times New Roman" w:hint="eastAsia"/>
          <w:szCs w:val="21"/>
        </w:rPr>
        <w:t>有一粒子源，可沿</w:t>
      </w:r>
      <w:r>
        <w:rPr>
          <w:rFonts w:ascii="Times New Roman" w:eastAsia="新宋体" w:hAnsi="Times New Roman"/>
          <w:szCs w:val="21"/>
        </w:rPr>
        <w:t>x</w:t>
      </w:r>
      <w:r>
        <w:rPr>
          <w:rFonts w:ascii="Times New Roman" w:eastAsia="新宋体" w:hAnsi="Times New Roman" w:hint="eastAsia"/>
          <w:szCs w:val="21"/>
        </w:rPr>
        <w:t>轴正方向发射速度不同、比荷均为</w:t>
      </w:r>
      <w:r>
        <w:rPr>
          <w:noProof/>
          <w:position w:val="-22"/>
        </w:rPr>
        <w:drawing>
          <wp:inline distT="0" distB="0" distL="0" distR="0">
            <wp:extent cx="123825" cy="3429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9"/>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42900"/>
                    </a:xfrm>
                    <a:prstGeom prst="rect">
                      <a:avLst/>
                    </a:prstGeom>
                    <a:noFill/>
                    <a:ln>
                      <a:noFill/>
                    </a:ln>
                  </pic:spPr>
                </pic:pic>
              </a:graphicData>
            </a:graphic>
          </wp:inline>
        </w:drawing>
      </w:r>
      <w:r>
        <w:rPr>
          <w:rFonts w:ascii="Times New Roman" w:eastAsia="新宋体" w:hAnsi="Times New Roman" w:hint="eastAsia"/>
          <w:szCs w:val="21"/>
        </w:rPr>
        <w:t>的带正电的粒子。在</w:t>
      </w:r>
      <w:r>
        <w:rPr>
          <w:rFonts w:ascii="Times New Roman" w:eastAsia="新宋体" w:hAnsi="Times New Roman"/>
          <w:szCs w:val="21"/>
        </w:rPr>
        <w:t>x</w:t>
      </w:r>
      <w:r>
        <w:rPr>
          <w:rFonts w:ascii="Times New Roman" w:eastAsia="新宋体" w:hAnsi="Times New Roman" w:hint="eastAsia"/>
          <w:szCs w:val="21"/>
        </w:rPr>
        <w:t>≥</w:t>
      </w:r>
      <w:r>
        <w:rPr>
          <w:rFonts w:ascii="Times New Roman" w:eastAsia="新宋体" w:hAnsi="Times New Roman"/>
          <w:szCs w:val="21"/>
        </w:rPr>
        <w:t>L</w:t>
      </w:r>
      <w:r>
        <w:rPr>
          <w:rFonts w:ascii="Times New Roman" w:eastAsia="新宋体" w:hAnsi="Times New Roman" w:hint="eastAsia"/>
          <w:szCs w:val="21"/>
        </w:rPr>
        <w:t>的区域仅有垂直于平面向内的匀强磁场；</w:t>
      </w:r>
      <w:r>
        <w:rPr>
          <w:rFonts w:ascii="Times New Roman" w:eastAsia="新宋体" w:hAnsi="Times New Roman"/>
          <w:szCs w:val="21"/>
        </w:rPr>
        <w:t>x</w:t>
      </w:r>
      <w:r>
        <w:rPr>
          <w:rFonts w:ascii="Times New Roman" w:eastAsia="新宋体" w:hAnsi="Times New Roman" w:hint="eastAsia"/>
          <w:szCs w:val="21"/>
        </w:rPr>
        <w:t>＜</w:t>
      </w:r>
      <w:r>
        <w:rPr>
          <w:rFonts w:ascii="Times New Roman" w:eastAsia="新宋体" w:hAnsi="Times New Roman"/>
          <w:szCs w:val="21"/>
        </w:rPr>
        <w:t>L</w:t>
      </w:r>
      <w:r>
        <w:rPr>
          <w:rFonts w:ascii="Times New Roman" w:eastAsia="新宋体" w:hAnsi="Times New Roman" w:hint="eastAsia"/>
          <w:szCs w:val="21"/>
        </w:rPr>
        <w:t>的区域仅有如图</w:t>
      </w:r>
      <w:r>
        <w:rPr>
          <w:rFonts w:ascii="Times New Roman" w:eastAsia="新宋体" w:hAnsi="Times New Roman"/>
          <w:szCs w:val="21"/>
        </w:rPr>
        <w:t>2</w:t>
      </w:r>
      <w:r>
        <w:rPr>
          <w:rFonts w:ascii="Times New Roman" w:eastAsia="新宋体" w:hAnsi="Times New Roman" w:hint="eastAsia"/>
          <w:szCs w:val="21"/>
        </w:rPr>
        <w:t>所示的电场，</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0</w:t>
      </w:r>
      <w:r>
        <w:rPr>
          <w:rFonts w:ascii="Times New Roman" w:eastAsia="新宋体" w:hAnsi="Times New Roman" w:hint="eastAsia"/>
          <w:szCs w:val="21"/>
        </w:rPr>
        <w:t>时间内和</w:t>
      </w:r>
      <w:r>
        <w:rPr>
          <w:rFonts w:ascii="Times New Roman" w:eastAsia="新宋体" w:hAnsi="Times New Roman"/>
          <w:szCs w:val="21"/>
        </w:rPr>
        <w:t>2t</w:t>
      </w:r>
      <w:r>
        <w:rPr>
          <w:rFonts w:ascii="Times New Roman" w:eastAsia="新宋体" w:hAnsi="Times New Roman"/>
          <w:sz w:val="24"/>
          <w:szCs w:val="24"/>
          <w:vertAlign w:val="subscript"/>
        </w:rPr>
        <w:t>0</w:t>
      </w:r>
      <w:r>
        <w:rPr>
          <w:rFonts w:ascii="Times New Roman" w:eastAsia="新宋体" w:hAnsi="Times New Roman" w:hint="eastAsia"/>
          <w:szCs w:val="21"/>
        </w:rPr>
        <w:t>时刻后的匀强电场大小相等，方向相反（</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0</w:t>
      </w:r>
      <w:r>
        <w:rPr>
          <w:rFonts w:ascii="Times New Roman" w:eastAsia="新宋体" w:hAnsi="Times New Roman" w:hint="eastAsia"/>
          <w:szCs w:val="21"/>
        </w:rPr>
        <w:t>时间内电场方向竖直向下），</w:t>
      </w:r>
      <w:r>
        <w:rPr>
          <w:rFonts w:ascii="Times New Roman" w:eastAsia="新宋体" w:hAnsi="Times New Roman"/>
          <w:szCs w:val="21"/>
        </w:rPr>
        <w:t>t</w:t>
      </w:r>
      <w:r>
        <w:rPr>
          <w:rFonts w:ascii="Times New Roman" w:eastAsia="新宋体" w:hAnsi="Times New Roman"/>
          <w:sz w:val="24"/>
          <w:szCs w:val="24"/>
          <w:vertAlign w:val="subscript"/>
        </w:rPr>
        <w:t>0</w:t>
      </w:r>
      <w:r>
        <w:rPr>
          <w:rFonts w:ascii="Times New Roman" w:eastAsia="新宋体" w:hAnsi="Times New Roman" w:hint="eastAsia"/>
          <w:szCs w:val="21"/>
        </w:rPr>
        <w:t>～</w:t>
      </w:r>
      <w:r>
        <w:rPr>
          <w:rFonts w:ascii="Times New Roman" w:eastAsia="新宋体" w:hAnsi="Times New Roman"/>
          <w:szCs w:val="21"/>
        </w:rPr>
        <w:t>2t</w:t>
      </w:r>
      <w:r>
        <w:rPr>
          <w:rFonts w:ascii="Times New Roman" w:eastAsia="新宋体" w:hAnsi="Times New Roman"/>
          <w:sz w:val="24"/>
          <w:szCs w:val="24"/>
          <w:vertAlign w:val="subscript"/>
        </w:rPr>
        <w:t>0</w:t>
      </w:r>
      <w:r>
        <w:rPr>
          <w:rFonts w:ascii="Times New Roman" w:eastAsia="新宋体" w:hAnsi="Times New Roman" w:hint="eastAsia"/>
          <w:szCs w:val="21"/>
        </w:rPr>
        <w:t>时间内电场强度为零。在磁场左边界</w:t>
      </w:r>
      <w:r>
        <w:rPr>
          <w:rFonts w:ascii="Times New Roman" w:eastAsia="新宋体" w:hAnsi="Times New Roman"/>
          <w:szCs w:val="21"/>
        </w:rPr>
        <w:t>x</w:t>
      </w:r>
      <w:r>
        <w:rPr>
          <w:rFonts w:ascii="Times New Roman" w:eastAsia="新宋体" w:hAnsi="Times New Roman" w:hint="eastAsia"/>
          <w:szCs w:val="21"/>
        </w:rPr>
        <w:t>＝</w:t>
      </w:r>
      <w:r>
        <w:rPr>
          <w:rFonts w:ascii="Times New Roman" w:eastAsia="新宋体" w:hAnsi="Times New Roman"/>
          <w:szCs w:val="21"/>
        </w:rPr>
        <w:t>L</w:t>
      </w:r>
      <w:r>
        <w:rPr>
          <w:rFonts w:ascii="Times New Roman" w:eastAsia="新宋体" w:hAnsi="Times New Roman" w:hint="eastAsia"/>
          <w:szCs w:val="21"/>
        </w:rPr>
        <w:t>直线上的某点，固定一粒子收集器（图中未画出）。</w:t>
      </w:r>
      <w:r>
        <w:rPr>
          <w:rFonts w:ascii="Times New Roman" w:eastAsia="新宋体" w:hAnsi="Times New Roman"/>
          <w:szCs w:val="21"/>
        </w:rPr>
        <w:t>0</w:t>
      </w:r>
      <w:r>
        <w:rPr>
          <w:rFonts w:ascii="Times New Roman" w:eastAsia="新宋体" w:hAnsi="Times New Roman" w:hint="eastAsia"/>
          <w:szCs w:val="21"/>
        </w:rPr>
        <w:t>时刻发射的</w:t>
      </w:r>
      <w:r>
        <w:rPr>
          <w:rFonts w:ascii="Times New Roman" w:eastAsia="新宋体" w:hAnsi="Times New Roman"/>
          <w:szCs w:val="21"/>
        </w:rPr>
        <w:t>A</w:t>
      </w:r>
      <w:r>
        <w:rPr>
          <w:rFonts w:ascii="Times New Roman" w:eastAsia="新宋体" w:hAnsi="Times New Roman" w:hint="eastAsia"/>
          <w:szCs w:val="21"/>
        </w:rPr>
        <w:t>粒子在</w:t>
      </w:r>
      <w:r>
        <w:rPr>
          <w:rFonts w:ascii="Times New Roman" w:eastAsia="新宋体" w:hAnsi="Times New Roman"/>
          <w:szCs w:val="21"/>
        </w:rPr>
        <w:t>t</w:t>
      </w:r>
      <w:r>
        <w:rPr>
          <w:rFonts w:ascii="Times New Roman" w:eastAsia="新宋体" w:hAnsi="Times New Roman"/>
          <w:sz w:val="24"/>
          <w:szCs w:val="24"/>
          <w:vertAlign w:val="subscript"/>
        </w:rPr>
        <w:t>0</w:t>
      </w:r>
      <w:r>
        <w:rPr>
          <w:rFonts w:ascii="Times New Roman" w:eastAsia="新宋体" w:hAnsi="Times New Roman" w:hint="eastAsia"/>
          <w:szCs w:val="21"/>
        </w:rPr>
        <w:t>时刻经过左边界进入磁场，最终被收集器收集；</w:t>
      </w:r>
      <w:r>
        <w:rPr>
          <w:rFonts w:ascii="Times New Roman" w:eastAsia="新宋体" w:hAnsi="Times New Roman"/>
          <w:szCs w:val="21"/>
        </w:rPr>
        <w:t>B</w:t>
      </w:r>
      <w:r>
        <w:rPr>
          <w:rFonts w:ascii="Times New Roman" w:eastAsia="新宋体" w:hAnsi="Times New Roman" w:hint="eastAsia"/>
          <w:szCs w:val="21"/>
        </w:rPr>
        <w:t>粒子在</w:t>
      </w:r>
      <w:r>
        <w:rPr>
          <w:noProof/>
          <w:position w:val="-23"/>
        </w:rPr>
        <w:drawing>
          <wp:inline distT="0" distB="0" distL="0" distR="0">
            <wp:extent cx="209550" cy="3905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0"/>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390525"/>
                    </a:xfrm>
                    <a:prstGeom prst="rect">
                      <a:avLst/>
                    </a:prstGeom>
                    <a:noFill/>
                    <a:ln>
                      <a:noFill/>
                    </a:ln>
                  </pic:spPr>
                </pic:pic>
              </a:graphicData>
            </a:graphic>
          </wp:inline>
        </w:drawing>
      </w:r>
      <w:r>
        <w:rPr>
          <w:rFonts w:ascii="Times New Roman" w:eastAsia="新宋体" w:hAnsi="Times New Roman" w:hint="eastAsia"/>
          <w:szCs w:val="21"/>
        </w:rPr>
        <w:t>时刻以与</w:t>
      </w:r>
      <w:r>
        <w:rPr>
          <w:rFonts w:ascii="Times New Roman" w:eastAsia="新宋体" w:hAnsi="Times New Roman"/>
          <w:szCs w:val="21"/>
        </w:rPr>
        <w:t>A</w:t>
      </w:r>
      <w:r>
        <w:rPr>
          <w:rFonts w:ascii="Times New Roman" w:eastAsia="新宋体" w:hAnsi="Times New Roman" w:hint="eastAsia"/>
          <w:szCs w:val="21"/>
        </w:rPr>
        <w:t>粒子相同的发射速度发射，第一次经过磁场左边界的位置坐标为</w:t>
      </w:r>
      <w:r>
        <w:rPr>
          <w:noProof/>
          <w:position w:val="-22"/>
        </w:rPr>
        <w:drawing>
          <wp:inline distT="0" distB="0" distL="0" distR="0">
            <wp:extent cx="714375" cy="3333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1"/>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714375" cy="33337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hint="eastAsia"/>
          <w:szCs w:val="21"/>
        </w:rPr>
        <w:t>粒子在</w:t>
      </w:r>
      <w:r>
        <w:rPr>
          <w:rFonts w:ascii="Times New Roman" w:eastAsia="新宋体" w:hAnsi="Times New Roman"/>
          <w:szCs w:val="21"/>
        </w:rPr>
        <w:t>t</w:t>
      </w:r>
      <w:r>
        <w:rPr>
          <w:rFonts w:ascii="Times New Roman" w:eastAsia="新宋体" w:hAnsi="Times New Roman"/>
          <w:sz w:val="24"/>
          <w:szCs w:val="24"/>
          <w:vertAlign w:val="subscript"/>
        </w:rPr>
        <w:t>0</w:t>
      </w:r>
      <w:r>
        <w:rPr>
          <w:rFonts w:ascii="Times New Roman" w:eastAsia="新宋体" w:hAnsi="Times New Roman" w:hint="eastAsia"/>
          <w:szCs w:val="21"/>
        </w:rPr>
        <w:t>时刻发射，其发射速度是</w:t>
      </w:r>
      <w:r>
        <w:rPr>
          <w:rFonts w:ascii="Times New Roman" w:eastAsia="新宋体" w:hAnsi="Times New Roman"/>
          <w:szCs w:val="21"/>
        </w:rPr>
        <w:t>A</w:t>
      </w:r>
      <w:r>
        <w:rPr>
          <w:rFonts w:ascii="Times New Roman" w:eastAsia="新宋体" w:hAnsi="Times New Roman" w:hint="eastAsia"/>
          <w:szCs w:val="21"/>
        </w:rPr>
        <w:t>粒子发射速度的</w:t>
      </w:r>
      <w:r>
        <w:rPr>
          <w:noProof/>
          <w:position w:val="-22"/>
        </w:rPr>
        <w:drawing>
          <wp:inline distT="0" distB="0" distL="0" distR="0">
            <wp:extent cx="123825" cy="3333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2"/>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，不经过磁场能被收集器收集。忽略粒子间相互作用力和粒子重力，不考虑边界效应。</w:t>
      </w:r>
    </w:p>
    <w:p w:rsidR="004519D1" w:rsidP="004519D1" w14:paraId="52EBC66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）求电场强度</w:t>
      </w:r>
      <w:r>
        <w:rPr>
          <w:rFonts w:ascii="Times New Roman" w:eastAsia="新宋体" w:hAnsi="Times New Roman"/>
          <w:szCs w:val="21"/>
        </w:rPr>
        <w:t>E</w:t>
      </w:r>
      <w:r>
        <w:rPr>
          <w:rFonts w:ascii="Times New Roman" w:eastAsia="新宋体" w:hAnsi="Times New Roman" w:hint="eastAsia"/>
          <w:szCs w:val="21"/>
        </w:rPr>
        <w:t>的大小；</w:t>
      </w:r>
    </w:p>
    <w:p w:rsidR="004519D1" w:rsidP="004519D1" w14:paraId="3A2758AD"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）求磁感应强度</w:t>
      </w:r>
      <w:r>
        <w:rPr>
          <w:rFonts w:ascii="Times New Roman" w:eastAsia="新宋体" w:hAnsi="Times New Roman"/>
          <w:szCs w:val="21"/>
        </w:rPr>
        <w:t>B</w:t>
      </w:r>
      <w:r>
        <w:rPr>
          <w:rFonts w:ascii="Times New Roman" w:eastAsia="新宋体" w:hAnsi="Times New Roman" w:hint="eastAsia"/>
          <w:szCs w:val="21"/>
        </w:rPr>
        <w:t>的大小；</w:t>
      </w:r>
    </w:p>
    <w:p w:rsidR="004519D1" w:rsidP="004519D1" w14:paraId="1281B6F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）设</w:t>
      </w:r>
      <w:r>
        <w:rPr>
          <w:rFonts w:ascii="Times New Roman" w:eastAsia="新宋体" w:hAnsi="Times New Roman"/>
          <w:szCs w:val="21"/>
        </w:rPr>
        <w:t>2t</w:t>
      </w:r>
      <w:r>
        <w:rPr>
          <w:rFonts w:ascii="Times New Roman" w:eastAsia="新宋体" w:hAnsi="Times New Roman"/>
          <w:sz w:val="24"/>
          <w:szCs w:val="24"/>
          <w:vertAlign w:val="subscript"/>
        </w:rPr>
        <w:t>0</w:t>
      </w:r>
      <w:r>
        <w:rPr>
          <w:rFonts w:ascii="Times New Roman" w:eastAsia="新宋体" w:hAnsi="Times New Roman" w:hint="eastAsia"/>
          <w:szCs w:val="21"/>
        </w:rPr>
        <w:t>时刻发射的粒子能被收集器收集，求其有可能的发射速度大小。</w:t>
      </w:r>
    </w:p>
    <w:p w:rsidR="004519D1" w:rsidP="004519D1" w14:paraId="155524EF" w14:textId="18459AF9">
      <w:pPr>
        <w:spacing w:line="360" w:lineRule="auto"/>
        <w:ind w:left="273" w:leftChars="130"/>
      </w:pPr>
      <w:r>
        <w:rPr>
          <w:rFonts w:ascii="Times New Roman" w:eastAsia="新宋体" w:hAnsi="Times New Roman"/>
          <w:noProof/>
          <w:szCs w:val="21"/>
        </w:rPr>
        <w:drawing>
          <wp:inline distT="0" distB="0" distL="0" distR="0">
            <wp:extent cx="3543300" cy="1619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3"/>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3543300" cy="1619250"/>
                    </a:xfrm>
                    <a:prstGeom prst="rect">
                      <a:avLst/>
                    </a:prstGeom>
                    <a:noFill/>
                    <a:ln>
                      <a:noFill/>
                    </a:ln>
                  </pic:spPr>
                </pic:pic>
              </a:graphicData>
            </a:graphic>
          </wp:inline>
        </w:drawing>
      </w:r>
    </w:p>
    <w:p w:rsidR="004519D1" w:rsidP="004519D1" w14:paraId="7E769A52" w14:textId="77777777">
      <w:pPr>
        <w:spacing w:line="360" w:lineRule="auto"/>
        <w:ind w:left="273" w:hanging="273" w:hangingChars="130"/>
      </w:pPr>
      <w:r>
        <w:rPr>
          <w:rFonts w:ascii="Times New Roman" w:eastAsia="新宋体" w:hAnsi="Times New Roman"/>
          <w:szCs w:val="21"/>
        </w:rPr>
        <w:t>17</w:t>
      </w:r>
      <w:r>
        <w:rPr>
          <w:rFonts w:ascii="Times New Roman" w:eastAsia="新宋体" w:hAnsi="Times New Roman" w:hint="eastAsia"/>
          <w:szCs w:val="21"/>
        </w:rPr>
        <w:t>．定高气球是种气象气球，充气完成后，其容积变化可以忽略。现有容积为</w:t>
      </w:r>
      <w:r>
        <w:rPr>
          <w:rFonts w:ascii="Times New Roman" w:eastAsia="新宋体" w:hAnsi="Times New Roman"/>
          <w:szCs w:val="21"/>
        </w:rPr>
        <w:t>V</w:t>
      </w:r>
      <w:r>
        <w:rPr>
          <w:rFonts w:ascii="Times New Roman" w:eastAsia="新宋体" w:hAnsi="Times New Roman"/>
          <w:sz w:val="24"/>
          <w:szCs w:val="24"/>
          <w:vertAlign w:val="subscript"/>
        </w:rPr>
        <w:t>1</w:t>
      </w:r>
      <w:r>
        <w:rPr>
          <w:rFonts w:ascii="Times New Roman" w:eastAsia="新宋体" w:hAnsi="Times New Roman" w:hint="eastAsia"/>
          <w:szCs w:val="21"/>
        </w:rPr>
        <w:t>的某气罐装有温度为</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、压强为</w:t>
      </w:r>
      <w:r>
        <w:rPr>
          <w:rFonts w:ascii="Times New Roman" w:eastAsia="新宋体" w:hAnsi="Times New Roman"/>
          <w:szCs w:val="21"/>
        </w:rPr>
        <w:t>p</w:t>
      </w:r>
      <w:r>
        <w:rPr>
          <w:rFonts w:ascii="Times New Roman" w:eastAsia="新宋体" w:hAnsi="Times New Roman"/>
          <w:sz w:val="24"/>
          <w:szCs w:val="24"/>
          <w:vertAlign w:val="subscript"/>
        </w:rPr>
        <w:t>1</w:t>
      </w:r>
      <w:r>
        <w:rPr>
          <w:rFonts w:ascii="Times New Roman" w:eastAsia="新宋体" w:hAnsi="Times New Roman" w:hint="eastAsia"/>
          <w:szCs w:val="21"/>
        </w:rPr>
        <w:t>的氦气，将该气罐与未充气的某定高气球连通充气。当充气完成后达到平衡状态后，气罐和球内的温度均为</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，压强均为</w:t>
      </w:r>
      <w:r>
        <w:rPr>
          <w:rFonts w:ascii="Times New Roman" w:eastAsia="新宋体" w:hAnsi="Times New Roman"/>
          <w:szCs w:val="21"/>
        </w:rPr>
        <w:t>kp</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k</w:t>
      </w:r>
      <w:r>
        <w:rPr>
          <w:rFonts w:ascii="Times New Roman" w:eastAsia="新宋体" w:hAnsi="Times New Roman" w:hint="eastAsia"/>
          <w:szCs w:val="21"/>
        </w:rPr>
        <w:t>为常数。然后将气球密封并释放升空至某预定高度，气球内气体视为理想气体，假设全过程无漏气。</w:t>
      </w:r>
    </w:p>
    <w:p w:rsidR="004519D1" w:rsidP="004519D1" w14:paraId="270B302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）求密封时定高气球内气体的体积；</w:t>
      </w:r>
    </w:p>
    <w:p w:rsidR="004519D1" w:rsidP="004519D1" w14:paraId="73432573"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）若在该预定高度球内气体重新达到平衡状态时的温度为</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，求此时气体的压强。</w:t>
      </w:r>
    </w:p>
    <w:p w:rsidR="004519D1" w:rsidP="004519D1" w14:paraId="7200B272" w14:textId="77777777">
      <w:pPr>
        <w:spacing w:line="360" w:lineRule="auto"/>
        <w:ind w:left="273" w:hanging="273" w:hangingChars="130"/>
      </w:pPr>
      <w:r>
        <w:rPr>
          <w:rFonts w:ascii="Times New Roman" w:eastAsia="新宋体" w:hAnsi="Times New Roman"/>
          <w:szCs w:val="21"/>
        </w:rPr>
        <w:t>18</w:t>
      </w:r>
      <w:r>
        <w:rPr>
          <w:rFonts w:ascii="Times New Roman" w:eastAsia="新宋体" w:hAnsi="Times New Roman" w:hint="eastAsia"/>
          <w:szCs w:val="21"/>
        </w:rPr>
        <w:t>．如图所示，一直角棱镜</w:t>
      </w:r>
      <w:r>
        <w:rPr>
          <w:rFonts w:ascii="Times New Roman" w:eastAsia="新宋体" w:hAnsi="Times New Roman"/>
          <w:szCs w:val="21"/>
        </w:rPr>
        <w:t>ABC</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90</w:t>
      </w:r>
      <w:r>
        <w:rPr>
          <w:rFonts w:ascii="Times New Roman" w:eastAsia="新宋体" w:hAnsi="Times New Roman" w:hint="eastAsia"/>
          <w:szCs w:val="21"/>
        </w:rPr>
        <w:t>°，</w:t>
      </w:r>
      <w:r>
        <w:rPr>
          <w:rFonts w:ascii="Times New Roman" w:eastAsia="新宋体" w:hAnsi="Times New Roman"/>
          <w:szCs w:val="21"/>
        </w:rPr>
        <w:t>AC</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。从</w:t>
      </w:r>
      <w:r>
        <w:rPr>
          <w:rFonts w:ascii="Times New Roman" w:eastAsia="新宋体" w:hAnsi="Times New Roman"/>
          <w:szCs w:val="21"/>
        </w:rPr>
        <w:t>AB</w:t>
      </w:r>
      <w:r>
        <w:rPr>
          <w:rFonts w:ascii="Times New Roman" w:eastAsia="新宋体" w:hAnsi="Times New Roman" w:hint="eastAsia"/>
          <w:szCs w:val="21"/>
        </w:rPr>
        <w:t>边界面垂直入射的甲、乙两种不同频率的单色光，在棱镜中传播速度分别为</w:t>
      </w:r>
      <w:r>
        <w:rPr>
          <w:rFonts w:ascii="Times New Roman" w:eastAsia="新宋体" w:hAnsi="Times New Roman"/>
          <w:szCs w:val="21"/>
        </w:rPr>
        <w:t>k</w:t>
      </w:r>
      <w:r>
        <w:rPr>
          <w:rFonts w:ascii="Times New Roman" w:eastAsia="新宋体" w:hAnsi="Times New Roman"/>
          <w:sz w:val="24"/>
          <w:szCs w:val="24"/>
          <w:vertAlign w:val="subscript"/>
        </w:rPr>
        <w:t>1</w:t>
      </w:r>
      <w:r>
        <w:rPr>
          <w:rFonts w:ascii="Times New Roman" w:eastAsia="新宋体" w:hAnsi="Times New Roman"/>
          <w:szCs w:val="21"/>
        </w:rPr>
        <w:t>c</w:t>
      </w:r>
      <w:r>
        <w:rPr>
          <w:rFonts w:ascii="Times New Roman" w:eastAsia="新宋体" w:hAnsi="Times New Roman" w:hint="eastAsia"/>
          <w:szCs w:val="21"/>
        </w:rPr>
        <w:t>和</w:t>
      </w:r>
      <w:r>
        <w:rPr>
          <w:rFonts w:ascii="Times New Roman" w:eastAsia="新宋体" w:hAnsi="Times New Roman"/>
          <w:szCs w:val="21"/>
        </w:rPr>
        <w:t>k</w:t>
      </w:r>
      <w:r>
        <w:rPr>
          <w:rFonts w:ascii="Times New Roman" w:eastAsia="新宋体" w:hAnsi="Times New Roman"/>
          <w:sz w:val="24"/>
          <w:szCs w:val="24"/>
          <w:vertAlign w:val="subscript"/>
        </w:rPr>
        <w:t>2</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szCs w:val="21"/>
        </w:rPr>
        <w:t>k</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k</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hint="eastAsia"/>
          <w:szCs w:val="21"/>
        </w:rPr>
        <w:t>为真空中的光速），甲光第一次到达</w:t>
      </w:r>
      <w:r>
        <w:rPr>
          <w:rFonts w:ascii="Times New Roman" w:eastAsia="新宋体" w:hAnsi="Times New Roman"/>
          <w:szCs w:val="21"/>
        </w:rPr>
        <w:t>BC</w:t>
      </w:r>
      <w:r>
        <w:rPr>
          <w:rFonts w:ascii="Times New Roman" w:eastAsia="新宋体" w:hAnsi="Times New Roman" w:hint="eastAsia"/>
          <w:szCs w:val="21"/>
        </w:rPr>
        <w:t>边恰好发生全反射。求：</w:t>
      </w:r>
    </w:p>
    <w:p w:rsidR="004519D1" w:rsidP="004519D1" w14:paraId="1FCAC16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）该棱镜分别对甲光和乙光的折射率；</w:t>
      </w:r>
    </w:p>
    <w:p w:rsidR="004519D1" w:rsidP="004519D1" w14:paraId="406ADF0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BC</w:t>
      </w:r>
      <w:r>
        <w:rPr>
          <w:rFonts w:ascii="Times New Roman" w:eastAsia="新宋体" w:hAnsi="Times New Roman" w:hint="eastAsia"/>
          <w:szCs w:val="21"/>
        </w:rPr>
        <w:t>边的长度。</w:t>
      </w:r>
    </w:p>
    <w:p w:rsidR="004519D1" w:rsidP="004519D1" w14:paraId="5EFB732C" w14:textId="51EDCEDD">
      <w:pPr>
        <w:spacing w:line="360" w:lineRule="auto"/>
        <w:ind w:left="273" w:leftChars="130"/>
      </w:pPr>
      <w:r>
        <w:rPr>
          <w:rFonts w:ascii="Times New Roman" w:eastAsia="新宋体" w:hAnsi="Times New Roman"/>
          <w:noProof/>
          <w:szCs w:val="21"/>
        </w:rPr>
        <w:drawing>
          <wp:inline distT="0" distB="0" distL="0" distR="0">
            <wp:extent cx="1866900" cy="1009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1866900" cy="1009650"/>
                    </a:xfrm>
                    <a:prstGeom prst="rect">
                      <a:avLst/>
                    </a:prstGeom>
                    <a:noFill/>
                    <a:ln>
                      <a:noFill/>
                    </a:ln>
                  </pic:spPr>
                </pic:pic>
              </a:graphicData>
            </a:graphic>
          </wp:inline>
        </w:drawing>
      </w:r>
    </w:p>
    <w:p w:rsidR="004519D1" w:rsidP="004519D1" w14:paraId="6F7E5871" w14:textId="77777777">
      <w:pPr>
        <w:widowControl/>
        <w:spacing w:line="360" w:lineRule="auto"/>
        <w:jc w:val="left"/>
      </w:pPr>
      <w:r>
        <w:br w:type="page"/>
      </w:r>
    </w:p>
    <w:p w:rsidR="00A00E2B" w14:paraId="4DEDD8BE" w14:textId="77777777"/>
    <w:sectPr>
      <w:footerReference w:type="default" r:id="rId38"/>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E2B"/>
    <w:rsid w:val="004519D1"/>
    <w:rsid w:val="00A00E2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ABE514E2-AAFC-43E3-915F-873B58DC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19D1"/>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footer" Target="footer1.xml" /><Relationship Id="rId39" Type="http://schemas.openxmlformats.org/officeDocument/2006/relationships/theme" Target="theme/theme1.xml" /><Relationship Id="rId4" Type="http://schemas.openxmlformats.org/officeDocument/2006/relationships/image" Target="media/image1.png" /><Relationship Id="rId40"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