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2022年上海市高考物理试卷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一、单项选择题（共40分，第1-8小题，每题3分；第9-12小题，每题4分。）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1．（3分）某元素可表示为</w:t>
      </w:r>
      <m:oMath>
        <m:sSubSup>
          <m:e>
            <m:r>
              <m:t xml:space="preserve"> </m:t>
            </m:r>
          </m:e>
          <m:sub>
            <m:r>
              <w:rPr>
                <w:rFonts w:ascii="Cambria Math" w:eastAsia="新宋体" w:hAnsi="Cambria Math"/>
                <w:sz w:val="21"/>
                <w:szCs w:val="21"/>
              </w:rPr>
              <m:t>A</m:t>
            </m:r>
          </m:sub>
          <m:sup>
            <m:r>
              <w:rPr>
                <w:rFonts w:ascii="Cambria Math" w:eastAsia="新宋体" w:hAnsi="Cambria Math"/>
                <w:sz w:val="21"/>
                <w:szCs w:val="21"/>
              </w:rPr>
              <m:t>Z</m:t>
            </m:r>
          </m:sup>
        </m:sSubSup>
        <m:r>
          <w:rPr>
            <w:rFonts w:ascii="Cambria Math" w:eastAsia="新宋体" w:hAnsi="Cambria Math"/>
            <w:sz w:val="21"/>
            <w:szCs w:val="21"/>
          </w:rPr>
          <m:t>X</m:t>
        </m:r>
      </m:oMath>
      <w:r>
        <w:rPr>
          <w:rFonts w:ascii="Times New Roman" w:eastAsia="新宋体" w:hAnsi="Times New Roman" w:hint="eastAsia"/>
          <w:sz w:val="21"/>
          <w:szCs w:val="21"/>
        </w:rPr>
        <w:t>，则下列可能为该元素同位素的是（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m:oMath>
        <m:sSubSup>
          <m:e>
            <m:r>
              <m:t xml:space="preserve"> </m:t>
            </m:r>
          </m:e>
          <m:sub>
            <m:r>
              <w:rPr>
                <w:rFonts w:ascii="Cambria Math" w:eastAsia="新宋体" w:hAnsi="Cambria Math"/>
                <w:sz w:val="21"/>
                <w:szCs w:val="21"/>
              </w:rPr>
              <m:t>A+1</m:t>
            </m:r>
          </m:sub>
          <m:sup>
            <m:r>
              <w:rPr>
                <w:rFonts w:ascii="Cambria Math" w:eastAsia="新宋体" w:hAnsi="Cambria Math"/>
                <w:sz w:val="21"/>
                <w:szCs w:val="21"/>
              </w:rPr>
              <m:t>Z</m:t>
            </m:r>
          </m:sup>
        </m:sSubSup>
        <m:r>
          <w:rPr>
            <w:rFonts w:ascii="Cambria Math" w:eastAsia="新宋体" w:hAnsi="Cambria Math"/>
            <w:sz w:val="21"/>
            <w:szCs w:val="21"/>
          </w:rPr>
          <m:t>X</m:t>
        </m:r>
      </m:oMath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m:oMath>
        <m:sSubSup>
          <m:e>
            <m:r>
              <m:t xml:space="preserve"> </m:t>
            </m:r>
          </m:e>
          <m:sub>
            <m:r>
              <w:rPr>
                <w:rFonts w:ascii="Cambria Math" w:eastAsia="新宋体" w:hAnsi="Cambria Math"/>
                <w:sz w:val="21"/>
                <w:szCs w:val="21"/>
              </w:rPr>
              <m:t>A+1</m:t>
            </m:r>
          </m:sub>
          <m:sup>
            <m:r>
              <w:rPr>
                <w:rFonts w:ascii="Cambria Math" w:eastAsia="新宋体" w:hAnsi="Cambria Math"/>
                <w:sz w:val="21"/>
                <w:szCs w:val="21"/>
              </w:rPr>
              <m:t>Z+1</m:t>
            </m:r>
          </m:sup>
        </m:sSubSup>
        <m:r>
          <w:rPr>
            <w:rFonts w:ascii="Cambria Math" w:eastAsia="新宋体" w:hAnsi="Cambria Math"/>
            <w:sz w:val="21"/>
            <w:szCs w:val="21"/>
          </w:rPr>
          <m:t>X</m:t>
        </m:r>
      </m:oMath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m:oMath>
        <m:sSubSup>
          <m:e>
            <m:r>
              <m:t xml:space="preserve"> </m:t>
            </m:r>
          </m:e>
          <m:sub>
            <m:r>
              <w:rPr>
                <w:rFonts w:ascii="Cambria Math" w:eastAsia="新宋体" w:hAnsi="Cambria Math"/>
                <w:sz w:val="21"/>
                <w:szCs w:val="21"/>
              </w:rPr>
              <m:t>A</m:t>
            </m:r>
          </m:sub>
          <m:sup>
            <m:r>
              <w:rPr>
                <w:rFonts w:ascii="Cambria Math" w:eastAsia="新宋体" w:hAnsi="Cambria Math"/>
                <w:sz w:val="21"/>
                <w:szCs w:val="21"/>
              </w:rPr>
              <m:t>Z+1</m:t>
            </m:r>
          </m:sup>
        </m:sSubSup>
        <m:r>
          <w:rPr>
            <w:rFonts w:ascii="Cambria Math" w:eastAsia="新宋体" w:hAnsi="Cambria Math"/>
            <w:sz w:val="21"/>
            <w:szCs w:val="21"/>
          </w:rPr>
          <m:t>A</m:t>
        </m:r>
      </m:oMath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m:oMath>
        <m:sSubSup>
          <m:e>
            <m:r>
              <m:t xml:space="preserve"> </m:t>
            </m:r>
          </m:e>
          <m:sub>
            <m:r>
              <w:rPr>
                <w:rFonts w:ascii="Cambria Math" w:eastAsia="新宋体" w:hAnsi="Cambria Math"/>
                <w:sz w:val="21"/>
                <w:szCs w:val="21"/>
              </w:rPr>
              <m:t>A−1</m:t>
            </m:r>
          </m:sub>
          <m:sup>
            <m:r>
              <w:rPr>
                <w:rFonts w:ascii="Cambria Math" w:eastAsia="新宋体" w:hAnsi="Cambria Math"/>
                <w:sz w:val="21"/>
                <w:szCs w:val="21"/>
              </w:rPr>
              <m:t>Z+1</m:t>
            </m:r>
          </m:sup>
        </m:sSubSup>
        <m:r>
          <w:rPr>
            <w:rFonts w:ascii="Cambria Math" w:eastAsia="新宋体" w:hAnsi="Cambria Math"/>
            <w:sz w:val="21"/>
            <w:szCs w:val="21"/>
          </w:rPr>
          <m:t>X</m:t>
        </m:r>
      </m:oMath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2．（3分）麦克风静止在水平桌面上，下列能表示支架对话筒作用力的方向的是（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704850" cy="7524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809625" cy="695325"/>
            <wp:effectExtent l="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704850" cy="609600"/>
            <wp:effectExtent l="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704850" cy="55245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3．（3分）在单缝衍射实验中，仅减小单缝的宽度，则屏上（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A．条纹变宽，光强增强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B．条纹变窄，光强增强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C．条纹变宽，光强减弱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D．条纹变窄，光强减弱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4．（3分）将一个乒乓球浸没在水中，当水温升高时，球内气体（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A．分子热运动平均动能变小，压强变小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B．分子热运动平均动能变小，压强变大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C．分子热运动平均动能增大，压强变小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D．分子热运动平均动能增大，压强变大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5．（3分）某原子核发生核反应时放出一个正电子，则原子核内多了一个（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A．质子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B．中子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C．电子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D．核子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6．（3分）运动员滑雪时运动轨迹如图所示，已知该运动员滑行的速率保持不变，角速度为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，向心加速度为a。则（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962025" cy="1104900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变小，a变小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变小，a变大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变大，a变小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变大，a变大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7．（3分）在同一介质中有a、b两列机械波，它们的波形如图所示，两列波的频率分别为f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，波长分别为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905000" cy="2190750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8．（3分）两质点由静止开始做直线运动，它们的位移x与时间t的图像均为抛物线。t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时刻它们的速度分别为v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，加速度分别为a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和a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。则（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428750" cy="1238250"/>
            <wp:effectExtent l="0" t="0" r="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95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，a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＞a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Ⅱ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，a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＜a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Ⅱ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，a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＞a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Ⅱ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Ⅱ</w:t>
      </w:r>
      <w:r>
        <w:rPr>
          <w:rFonts w:ascii="Times New Roman" w:eastAsia="新宋体" w:hAnsi="Times New Roman" w:hint="eastAsia"/>
          <w:sz w:val="21"/>
          <w:szCs w:val="21"/>
        </w:rPr>
        <w:t>，a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Ⅰ</w:t>
      </w:r>
      <w:r>
        <w:rPr>
          <w:rFonts w:ascii="Times New Roman" w:eastAsia="新宋体" w:hAnsi="Times New Roman" w:hint="eastAsia"/>
          <w:sz w:val="21"/>
          <w:szCs w:val="21"/>
        </w:rPr>
        <w:t>＜a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Ⅱ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（4分）如图所示，两根粗细相同的玻璃管下端用橡皮管相连，左管内封有一段长30cm的气体，右管开口，左管水银面比右管内水银面高25cm，大气压强为75cmHg，现移动右侧玻璃管，使两侧管内水银面相平，此时气体柱的长度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647700" cy="1276350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A．20cm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B．25cm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C．40cm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D．45cm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10．（4分）木卫一和木卫二都绕木星做匀速圆周运动。它们的周期分别为42h46min和85h22min，它们的轨道半径分别为R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，线速度分别为v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11．（4分）神舟十三号在返回地面的过程中打开降落伞后，在大气层中经历了竖直向下的减速运动。若返回舱所受的空气阻力随速度的减小而减小，则加速度大小（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A．一直减小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B．一直增大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C．先增大后减小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D．先减小后增大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12．（4分）如图，一个正方形导线框以初速v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向右穿过一个有界的匀强磁场。线框两次速度发生变化所用时间分别为t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，以及这两段时间内克服安培力做的功分别为W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000125" cy="704850"/>
            <wp:effectExtent l="0" t="0" r="0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＞W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二、填空题（共20分）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13．（4分）在描述气体状态的参量中，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是气体分子空间所能达到的范围。压强从微观角度来说，是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 w:val="21"/>
          <w:szCs w:val="21"/>
        </w:rPr>
        <w:t>的宏观体现。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14．（4分）“玉兔号”月球车的电池中具有同位素“钚”。请补充该元素原子核发生的核反应方程式：</w:t>
      </w:r>
      <m:oMath>
        <m:sSubSup>
          <m:e>
            <m:r>
              <m:t xml:space="preserve"> </m:t>
            </m:r>
          </m:e>
          <m:sub>
            <m:r>
              <w:rPr>
                <w:rFonts w:ascii="Cambria Math" w:eastAsia="新宋体" w:hAnsi="Cambria Math"/>
                <w:sz w:val="21"/>
                <w:szCs w:val="21"/>
              </w:rPr>
              <m:t>94</m:t>
            </m:r>
          </m:sub>
          <m:sup>
            <m:r>
              <w:rPr>
                <w:rFonts w:ascii="Cambria Math" w:eastAsia="新宋体" w:hAnsi="Cambria Math"/>
                <w:sz w:val="21"/>
                <w:szCs w:val="21"/>
              </w:rPr>
              <m:t>238</m:t>
            </m:r>
          </m:sup>
        </m:sSubSup>
        <m:r>
          <w:rPr>
            <w:rFonts w:ascii="Cambria Math" w:eastAsia="新宋体" w:hAnsi="Cambria Math"/>
            <w:sz w:val="21"/>
            <w:szCs w:val="21"/>
          </w:rPr>
          <m:t>Pu</m:t>
        </m:r>
      </m:oMath>
      <w:r>
        <w:rPr>
          <w:rFonts w:ascii="Times New Roman" w:eastAsia="新宋体" w:hAnsi="Times New Roman" w:hint="eastAsia"/>
          <w:sz w:val="21"/>
          <w:szCs w:val="21"/>
        </w:rPr>
        <w:t>→</w:t>
      </w:r>
      <m:oMath>
        <m:sSubSup>
          <m:e>
            <m:r>
              <m:t xml:space="preserve"> </m:t>
            </m:r>
          </m:e>
          <m:sub>
            <m:r>
              <w:rPr>
                <w:rFonts w:ascii="Cambria Math" w:eastAsia="新宋体" w:hAnsi="Cambria Math"/>
                <w:sz w:val="21"/>
                <w:szCs w:val="21"/>
              </w:rPr>
              <m:t>92</m:t>
            </m:r>
          </m:sub>
          <m:sup>
            <m:r>
              <w:rPr>
                <w:rFonts w:ascii="Cambria Math" w:eastAsia="新宋体" w:hAnsi="Cambria Math"/>
                <w:sz w:val="21"/>
                <w:szCs w:val="21"/>
              </w:rPr>
              <m:t>234</m:t>
            </m:r>
          </m:sup>
        </m:sSubSup>
        <m:r>
          <w:rPr>
            <w:rFonts w:ascii="Cambria Math" w:eastAsia="新宋体" w:hAnsi="Cambria Math"/>
            <w:sz w:val="21"/>
            <w:szCs w:val="21"/>
          </w:rPr>
          <m:t>U+</m:t>
        </m:r>
      </m:oMath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；该反应属于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　</w:t>
      </w:r>
      <w:r>
        <w:rPr>
          <w:rFonts w:ascii="Times New Roman" w:eastAsia="新宋体" w:hAnsi="Times New Roman" w:hint="eastAsia"/>
          <w:sz w:val="21"/>
          <w:szCs w:val="21"/>
        </w:rPr>
        <w:t>反应。（选填：“裂变”或“衰变”）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15．（4分）半径为R的金属圆环里，有一个垂直于纸面向里且半径为r的圆形区域匀强磁场，磁感应强度的大小为B。若增大该区域内的磁感应强度，则金属圆环的感应电流方向为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（选填：“顺时针”或“逆时针”）；若保持圆形区域内磁场的磁感应强度大小不变，方向变化180°，则金属圆环的磁通量变化的大小为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952500" cy="95250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16．（4分）水平面上有一带电量为Q的均匀带电圆环，圆心为O。其中央轴线上距离O点为d的位置处有一带电量为q的点电荷。若点电荷受到的电场力为F，则F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ctrlPr>
              <w:rPr>
                <w:rFonts w:ascii="Cambria Math" w:eastAsia="新宋体" w:hAnsi="Cambria Math"/>
                <w:sz w:val="28"/>
                <w:szCs w:val="28"/>
              </w:rPr>
            </m:ctrlPr>
            <m:r>
              <w:rPr>
                <w:rFonts w:ascii="Cambria Math" w:eastAsia="新宋体" w:hAnsi="Cambria Math"/>
                <w:sz w:val="28"/>
                <w:szCs w:val="28"/>
              </w:rPr>
              <m:t>Qq</m:t>
            </m:r>
          </m:num>
          <m:den>
            <m:ctrlPr>
              <w:rPr>
                <w:rFonts w:ascii="Cambria Math" w:eastAsia="新宋体" w:hAnsi="Cambria Math"/>
                <w:sz w:val="28"/>
                <w:szCs w:val="28"/>
              </w:rPr>
            </m:ctrlPr>
            <m:sSup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ascii="Times New Roman" w:eastAsia="新宋体" w:hAnsi="Times New Roman" w:hint="eastAsia"/>
          <w:sz w:val="21"/>
          <w:szCs w:val="21"/>
        </w:rPr>
        <w:t xml:space="preserve">（k为静电力恒量）（选填“＞”、“＜”或“＝”）。静电力恒量k的单位可表示为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      　</w:t>
      </w:r>
      <w:r>
        <w:rPr>
          <w:rFonts w:ascii="Times New Roman" w:eastAsia="新宋体" w:hAnsi="Times New Roman" w:hint="eastAsia"/>
          <w:sz w:val="21"/>
          <w:szCs w:val="21"/>
        </w:rPr>
        <w:t>（用“SI单位制”中的基本单位表示）。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343025" cy="1133475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17．（4分）四根电阻均匀分布的电阻丝连接成一个闭合的正方形线框，O为正方形线框的中点。当强度为I的电流从a点流入d点流出时，ad边在O点产生的磁场方向为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   　</w:t>
      </w:r>
      <w:r>
        <w:rPr>
          <w:rFonts w:ascii="Times New Roman" w:eastAsia="新宋体" w:hAnsi="Times New Roman" w:hint="eastAsia"/>
          <w:sz w:val="21"/>
          <w:szCs w:val="21"/>
        </w:rPr>
        <w:t xml:space="preserve">（选填：“垂直于纸面向里”或“垂直于纸面向外”）。已知直导线在O点产生的磁场大小与流经导线的电流大小成正比，若ad边在O点产生的磁场磁感应强度为B，则整个线框在O点产生的磁场磁感应强度大小为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158240" cy="1139825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42" cy="113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三、综合题（共40分）注意：第19、20题在列式计算、逻辑推理以及回答问题过程中，要求给出必要的图示、文字说明、公式、演算等。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18．（10分）在“用单摆测定当地的重力加速度”的实验中：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（1）摆线质量和摆球质量分别为m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线</w:t>
      </w:r>
      <w:r>
        <w:rPr>
          <w:rFonts w:ascii="Times New Roman" w:eastAsia="新宋体" w:hAnsi="Times New Roman" w:hint="eastAsia"/>
          <w:sz w:val="21"/>
          <w:szCs w:val="21"/>
        </w:rPr>
        <w:t>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 xml:space="preserve">，摆线长为l，摆球直径为d，则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（A）m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线</w:t>
      </w:r>
      <w:r>
        <w:rPr>
          <w:rFonts w:ascii="Times New Roman" w:eastAsia="新宋体" w:hAnsi="Times New Roman" w:hint="eastAsia"/>
          <w:sz w:val="21"/>
          <w:szCs w:val="21"/>
        </w:rPr>
        <w:t>≫m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，l≪d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（B）m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线</w:t>
      </w:r>
      <w:r>
        <w:rPr>
          <w:rFonts w:ascii="Times New Roman" w:eastAsia="新宋体" w:hAnsi="Times New Roman" w:hint="eastAsia"/>
          <w:sz w:val="21"/>
          <w:szCs w:val="21"/>
        </w:rPr>
        <w:t>≫m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，l≫d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（C）m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线</w:t>
      </w:r>
      <w:r>
        <w:rPr>
          <w:rFonts w:ascii="Times New Roman" w:eastAsia="新宋体" w:hAnsi="Times New Roman" w:hint="eastAsia"/>
          <w:sz w:val="21"/>
          <w:szCs w:val="21"/>
        </w:rPr>
        <w:t>≪m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，l≪d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（D）m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线</w:t>
      </w:r>
      <w:r>
        <w:rPr>
          <w:rFonts w:ascii="Times New Roman" w:eastAsia="新宋体" w:hAnsi="Times New Roman" w:hint="eastAsia"/>
          <w:sz w:val="21"/>
          <w:szCs w:val="21"/>
        </w:rPr>
        <w:t>≪m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，l≫d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（2）小明在测量后作出的T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﹣l图线如图所示，则他测得的结果是g＝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    　</w:t>
      </w:r>
      <w:r>
        <w:rPr>
          <w:rFonts w:ascii="Times New Roman" w:eastAsia="新宋体" w:hAnsi="Times New Roman" w:hint="eastAsia"/>
          <w:sz w:val="21"/>
          <w:szCs w:val="21"/>
        </w:rPr>
        <w:t>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。（保留2位小数）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（3）为了减小误差，应从最高点还是最低点开始计时，请简述理由。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2048510" cy="1610360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703" cy="161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19．（14分）如图所示，AB为平直导轨，长为L，物块与导轨间动摩擦因数为</w:t>
      </w:r>
      <w:r>
        <w:rPr>
          <w:rFonts w:ascii="Cambria Math" w:eastAsia="Cambria Math" w:hAnsi="Cambria Math"/>
          <w:sz w:val="21"/>
          <w:szCs w:val="21"/>
        </w:rPr>
        <w:t>μ</w:t>
      </w:r>
      <w:r>
        <w:rPr>
          <w:rFonts w:ascii="Times New Roman" w:eastAsia="新宋体" w:hAnsi="Times New Roman" w:hint="eastAsia"/>
          <w:sz w:val="21"/>
          <w:szCs w:val="21"/>
        </w:rPr>
        <w:t>，BC为光滑曲面。A与地面间高度差为h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，BC间高度差为h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，一个质量为m的物块在水平恒力作用下，从A点由静止开始向右运动，到达B点时撤去恒力，物块经过C点后落地，已知重力加速度为g。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（1）若物块落地时动能为E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，求其经过B点时的动能E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kB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（2）若要物块落地时动能小于E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，求恒力必须满足的条件。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1981200" cy="104775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20．（16分）宽L＝0.75m的导轨固定，导轨间存在着垂直于纸面且磁感应强度B＝0.4T的匀强磁场。虚线框Ⅰ、Ⅱ中有定值电阻R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和最大阻值为20</w:t>
      </w:r>
      <w:r>
        <w:rPr>
          <w:rFonts w:ascii="Cambria Math" w:eastAsia="Cambria Math" w:hAnsi="Cambria Math"/>
          <w:sz w:val="21"/>
          <w:szCs w:val="21"/>
        </w:rPr>
        <w:t>Ω</w:t>
      </w:r>
      <w:r>
        <w:rPr>
          <w:rFonts w:ascii="Times New Roman" w:eastAsia="新宋体" w:hAnsi="Times New Roman" w:hint="eastAsia"/>
          <w:sz w:val="21"/>
          <w:szCs w:val="21"/>
        </w:rPr>
        <w:t>的滑动变阻器R。一根与导轨等宽的金属杆以恒定速率向右运动，图甲和图乙分别为变阻器全部接入和一半接入时沿abcda方向电势变化的图像。求：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（1）匀强磁场的方向；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（2）分析并说明定值电阻R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在Ⅰ还是Ⅱ中，并且R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大小为多少：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（3）金属杆运动时的速率；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（4）滑动变阻器阻值为多少时变阻器的功率最大？并求出该最大功率P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drawing>
          <wp:inline distT="0" distB="0" distL="0" distR="0">
            <wp:extent cx="5258435" cy="194310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</w:pPr>
      <w:bookmarkStart w:id="0" w:name="_GoBack"/>
      <w:bookmarkEnd w:id="0"/>
    </w:p>
    <w:sectPr>
      <w:footerReference w:type="default" r:id="rId20"/>
      <w:pgSz w:w="11906" w:h="16838"/>
      <w:pgMar w:top="1440" w:right="1800" w:bottom="1440" w:left="1800" w:header="851" w:footer="992" w:gutter="0"/>
      <w:pgNumType w:chapStyle="5" w:chapSep="colon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0"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32EFD"/>
    <w:rsid w:val="00F809D3"/>
    <w:rsid w:val="00FD376B"/>
    <w:rsid w:val="01D41CAC"/>
    <w:rsid w:val="56E20FE2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 w:qFormat="1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nhideWhenUsed="0" w:qFormat="1"/>
    <w:lsdException w:name="Table Theme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3"/>
    <w:autoRedefine/>
    <w:uiPriority w:val="99"/>
    <w:semiHidden/>
    <w:unhideWhenUsed/>
    <w:qFormat/>
    <w:pPr>
      <w:ind w:left="100" w:leftChars="2500"/>
    </w:p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99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Char">
    <w:name w:val="页眉 Char"/>
    <w:basedOn w:val="DefaultParagraphFont"/>
    <w:link w:val="Header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styleId="NoSpacing">
    <w:name w:val="No Spacing"/>
    <w:link w:val="Char2"/>
    <w:uiPriority w:val="1"/>
    <w:qFormat/>
    <w:rPr>
      <w:rFonts w:asciiTheme="minorHAnsi" w:eastAsiaTheme="minorEastAsia" w:hAnsiTheme="minorHAnsi" w:cstheme="minorBidi"/>
      <w:kern w:val="0"/>
      <w:sz w:val="22"/>
      <w:szCs w:val="22"/>
      <w:lang w:val="en-US" w:eastAsia="zh-CN" w:bidi="ar-SA"/>
    </w:rPr>
  </w:style>
  <w:style w:type="character" w:customStyle="1" w:styleId="Char2">
    <w:name w:val="无间隔 Char"/>
    <w:basedOn w:val="DefaultParagraphFont"/>
    <w:link w:val="NoSpacing"/>
    <w:autoRedefine/>
    <w:uiPriority w:val="1"/>
    <w:qFormat/>
    <w:rPr>
      <w:kern w:val="0"/>
      <w:sz w:val="22"/>
    </w:rPr>
  </w:style>
  <w:style w:type="character" w:styleId="PlaceholderText">
    <w:name w:val="Placeholder Text"/>
    <w:basedOn w:val="DefaultParagraphFont"/>
    <w:autoRedefine/>
    <w:uiPriority w:val="99"/>
    <w:semiHidden/>
    <w:qFormat/>
    <w:rPr>
      <w:color w:val="808080"/>
    </w:rPr>
  </w:style>
  <w:style w:type="character" w:customStyle="1" w:styleId="Char3">
    <w:name w:val="日期 Char"/>
    <w:basedOn w:val="DefaultParagraphFont"/>
    <w:link w:val="Date"/>
    <w:uiPriority w:val="99"/>
    <w:semiHidden/>
    <w:qFormat/>
  </w:style>
  <w:style w:type="paragraph" w:customStyle="1" w:styleId="Style16">
    <w:name w:val="_Style 16"/>
    <w:qFormat/>
    <w:rPr>
      <w:rFonts w:ascii="Times New Roman" w:eastAsiaTheme="minorEastAsia" w:hAnsiTheme="minorHAnsi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