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11353800</wp:posOffset>
            </wp:positionV>
            <wp:extent cx="431800" cy="444500"/>
            <wp:wrapNone/>
            <wp:docPr id="1001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2025年黑龙江、吉林、辽宁、内蒙古高考真题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color w:val="auto"/>
          <w:sz w:val="24"/>
        </w:rPr>
        <w:t>15</w:t>
      </w:r>
      <w:r>
        <w:rPr>
          <w:rFonts w:ascii="宋体" w:eastAsia="宋体" w:hAnsi="宋体" w:cs="宋体"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color w:val="auto"/>
          <w:sz w:val="24"/>
        </w:rPr>
        <w:t>100</w:t>
      </w:r>
      <w:r>
        <w:rPr>
          <w:rFonts w:ascii="宋体" w:eastAsia="宋体" w:hAnsi="宋体" w:cs="宋体"/>
          <w:color w:val="auto"/>
          <w:sz w:val="24"/>
        </w:rPr>
        <w:t>分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1.</w:t>
      </w:r>
      <w:r>
        <w:rPr>
          <w:rFonts w:ascii="宋体" w:eastAsia="宋体" w:hAnsi="宋体" w:cs="宋体"/>
          <w:color w:val="auto"/>
          <w:sz w:val="24"/>
        </w:rPr>
        <w:t>答题前，考生先将自己的姓名、准考证号码填写清楚，将条形码准确粘贴在条形码区域内。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2.</w:t>
      </w:r>
      <w:r>
        <w:rPr>
          <w:rFonts w:ascii="宋体" w:eastAsia="宋体" w:hAnsi="宋体" w:cs="宋体"/>
          <w:color w:val="auto"/>
          <w:sz w:val="24"/>
        </w:rPr>
        <w:t>选择题必须使用</w:t>
      </w:r>
      <w:r>
        <w:rPr>
          <w:rFonts w:ascii="Times New Roman" w:eastAsia="Times New Roman" w:hAnsi="Times New Roman" w:cs="Times New Roman"/>
          <w:color w:val="auto"/>
          <w:sz w:val="24"/>
        </w:rPr>
        <w:t>2B</w:t>
      </w:r>
      <w:r>
        <w:rPr>
          <w:rFonts w:ascii="宋体" w:eastAsia="宋体" w:hAnsi="宋体" w:cs="宋体"/>
          <w:color w:val="auto"/>
          <w:sz w:val="24"/>
        </w:rPr>
        <w:t>铅笔填涂</w:t>
      </w:r>
      <w:r>
        <w:rPr>
          <w:rFonts w:ascii="Times New Roman" w:eastAsia="Times New Roman" w:hAnsi="Times New Roman" w:cs="Times New Roman"/>
          <w:color w:val="auto"/>
          <w:sz w:val="24"/>
        </w:rPr>
        <w:t>:</w:t>
      </w:r>
      <w:r>
        <w:rPr>
          <w:rFonts w:ascii="宋体" w:eastAsia="宋体" w:hAnsi="宋体" w:cs="宋体"/>
          <w:color w:val="auto"/>
          <w:sz w:val="24"/>
        </w:rPr>
        <w:t>非选择题必须使用</w:t>
      </w:r>
      <w:r>
        <w:rPr>
          <w:rFonts w:ascii="Times New Roman" w:eastAsia="Times New Roman" w:hAnsi="Times New Roman" w:cs="Times New Roman"/>
          <w:color w:val="auto"/>
          <w:sz w:val="24"/>
        </w:rPr>
        <w:t>0.5</w:t>
      </w:r>
      <w:r>
        <w:rPr>
          <w:rFonts w:ascii="宋体" w:eastAsia="宋体" w:hAnsi="宋体" w:cs="宋体"/>
          <w:color w:val="auto"/>
          <w:sz w:val="24"/>
        </w:rPr>
        <w:t>毫米黑色字迹的签字笔书写，字体工整，笔记清楚。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3.</w:t>
      </w:r>
      <w:r>
        <w:rPr>
          <w:rFonts w:ascii="宋体" w:eastAsia="宋体" w:hAnsi="宋体" w:cs="宋体"/>
          <w:color w:val="auto"/>
          <w:sz w:val="24"/>
        </w:rPr>
        <w:t>请按照题号顺序在答题卡各题目的答题区域内作答，超出答题区域书写的答案无效</w:t>
      </w:r>
      <w:r>
        <w:rPr>
          <w:rFonts w:ascii="Times New Roman" w:eastAsia="Times New Roman" w:hAnsi="Times New Roman" w:cs="Times New Roman"/>
          <w:color w:val="auto"/>
          <w:sz w:val="24"/>
        </w:rPr>
        <w:t>;</w:t>
      </w:r>
      <w:r>
        <w:rPr>
          <w:rFonts w:ascii="宋体" w:eastAsia="宋体" w:hAnsi="宋体" w:cs="宋体"/>
          <w:color w:val="auto"/>
          <w:sz w:val="24"/>
        </w:rPr>
        <w:t>在草稿纸、试卷上答题无效。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4.</w:t>
      </w:r>
      <w:r>
        <w:rPr>
          <w:rFonts w:ascii="宋体" w:eastAsia="宋体" w:hAnsi="宋体" w:cs="宋体"/>
          <w:color w:val="auto"/>
          <w:sz w:val="24"/>
        </w:rPr>
        <w:t>作图可先使用铅笔画出，确定后必须用黑色字迹的签字笔描黑。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5.</w:t>
      </w:r>
      <w:r>
        <w:rPr>
          <w:rFonts w:ascii="宋体" w:eastAsia="宋体" w:hAnsi="宋体" w:cs="宋体"/>
          <w:color w:val="auto"/>
          <w:sz w:val="24"/>
        </w:rPr>
        <w:t>保持卡面清洁，不要折叠、不要弄破、弄皱，不准使用涂改液、修正带、刮纸刀。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1~7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;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8~10</w:t>
      </w:r>
      <w:r>
        <w:rPr>
          <w:rFonts w:ascii="宋体" w:eastAsia="宋体" w:hAnsi="宋体" w:cs="宋体"/>
          <w:b/>
          <w:color w:val="auto"/>
          <w:sz w:val="24"/>
        </w:rPr>
        <w:t>题有多项符合题目要求，每小题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书法课上，某同学临摹“力”字时，笔尖的轨迹如图中带箭头的实线所示。笔尖由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点经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宋体" w:eastAsia="宋体" w:hAnsi="宋体" w:cs="宋体"/>
          <w:color w:val="auto"/>
        </w:rPr>
        <w:t>点回到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点，则（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 w:rsidR="00FC5860" w:rsidRPr="00BE1BCD">
      <w:pPr>
        <w:spacing w:line="360" w:lineRule="auto"/>
        <w:jc w:val="both"/>
      </w:pPr>
      <w:r w:rsidRPr="00BE1BCD">
        <w:drawing>
          <wp:inline>
            <wp:extent cx="1019175" cy="1200150"/>
            <wp:docPr id="10000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该过程位移为</w:t>
      </w:r>
      <w:r>
        <w:rPr>
          <w:rFonts w:ascii="Times New Roman" w:eastAsia="Times New Roman" w:hAnsi="Times New Roman" w:cs="Times New Roman"/>
          <w:color w:val="auto"/>
        </w:rPr>
        <w:t>0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该过程路程为</w:t>
      </w:r>
      <w:r>
        <w:rPr>
          <w:rFonts w:ascii="Times New Roman" w:eastAsia="Times New Roman" w:hAnsi="Times New Roman" w:cs="Times New Roman"/>
          <w:color w:val="auto"/>
        </w:rPr>
        <w:t>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两次过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点时速度方向相同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两次过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点时摩擦力方向相同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某同学冬季乘火车旅行，在寒冷的站台上从气密性良好的糖果瓶中取出糖果后拧紧瓶盖，将糖果瓶带入温暖的车厢内一段时间后，与刚进入车厢时相比，瓶内气体（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内能变小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压强变大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分子的数密度变大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每个分子动能都变大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如图，利用液导激光技术加工器件时，激光在液束流与气体界面发生全反射。若分别用甲、乙两种液体形成液束流，甲的折射率比乙的大，则（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1933575"/>
            <wp:docPr id="10000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激光在甲中的频率大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激光在乙中的频率大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用甲时全反射临界角大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用乙时全反射临界角大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如图，某压力传感器中平行板电容器内的绝缘弹性结构是模仿犰狳设计的，逐渐增大施加于两极板压力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的过程中，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较小时弹性结构易被压缩，极板间距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容易减小；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较大时弹性结构闭合，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难以减小。将该电容器充电后断开电源，极板间电势差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的关系曲线可能正确的是（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14600" cy="1123950"/>
            <wp:docPr id="10000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14450" cy="1009650"/>
            <wp:docPr id="10000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38250" cy="952500"/>
            <wp:docPr id="10001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71575" cy="895350"/>
            <wp:docPr id="10001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962025"/>
            <wp:docPr id="10001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平衡位置在同一水平面上的两个振动完全相同的点波源，在均匀介质中产生两列波。若波峰用实线表示，波谷用虚线表示，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点位于其最大正位移处，曲线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上的所有点均为振动减弱点，则下列图中可能满足以上描述的是（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1028700"/>
            <wp:docPr id="10001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85850" cy="1000125"/>
            <wp:docPr id="10001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85850" cy="1000125"/>
            <wp:docPr id="10002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47750" cy="990600"/>
            <wp:docPr id="10002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如图，趣味运动会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62044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“聚力建高塔”活动中，两长度相等的细绳一端系在同一塔块上，两名同学分别握住绳的另一端，保持手在同一水平面以相同速率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相向运动。为使塔块沿竖直方向匀速下落，则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933450"/>
            <wp:docPr id="10002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一直减小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一直增大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先减小后增大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先增大后减小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如图，光滑绝缘水平面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与竖直面内光滑绝缘半圆形轨道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点相切，轨道半径为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，圆心为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间距离为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VWuoCh5uhWfNAx1ODbqMbQ==" style="width:14.95pt;height:14.05pt" o:ole="">
            <v:imagedata r:id="rId19" o:title="eqIda167970b998655367e3fb81e7cafe883"/>
          </v:shape>
          <o:OLEObject Type="Embed" ProgID="Equation.DSMT4" ShapeID="_x0000_i1025" DrawAspect="Content" ObjectID="_1" r:id="rId20"/>
        </w:object>
      </w:r>
      <w:r>
        <w:rPr>
          <w:rFonts w:ascii="宋体" w:eastAsia="宋体" w:hAnsi="宋体" w:cs="宋体"/>
          <w:color w:val="000000"/>
        </w:rPr>
        <w:t>。原长为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VWuoCh5uhWfNAx1ODbqMbQ==" style="width:15pt;height:13.15pt" o:ole="">
            <v:imagedata r:id="rId21" o:title="eqIde86b1cfe63800f6fc02f999e64dd24b2"/>
          </v:shape>
          <o:OLEObject Type="Embed" ProgID="Equation.DSMT4" ShapeID="_x0000_i1026" DrawAspect="Content" ObjectID="_2" r:id="rId22"/>
        </w:object>
      </w:r>
      <w:r>
        <w:rPr>
          <w:rFonts w:ascii="宋体" w:eastAsia="宋体" w:hAnsi="宋体" w:cs="宋体"/>
          <w:color w:val="000000"/>
        </w:rPr>
        <w:t>的轻质绝缘弹簧一端固定于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点，另一端连接一带正电的物块。空间存在水平向右的匀强电场，物块所受的电场力与重力大小相等。物块在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点左侧释放后，依次经过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三点时的动能分别为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VWuoCh5uhWfNAx1ODbqMbQ==" style="width:69pt;height:15.75pt" o:ole="">
            <v:imagedata r:id="rId23" o:title="eqIdd59b4e28fdb2f37a96692794374880ea"/>
          </v:shape>
          <o:OLEObject Type="Embed" ProgID="Equation.DSMT4" ShapeID="_x0000_i1027" DrawAspect="Content" ObjectID="_3" r:id="rId2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000125"/>
            <wp:docPr id="10002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VWuoCh5uhWfNAx1ODbqMbQ==" style="width:77.85pt;height:17.9pt" o:ole="">
            <v:imagedata r:id="rId26" o:title="eqId8932839cde9e91a941af6ab08f3535f0"/>
          </v:shape>
          <o:OLEObject Type="Embed" ProgID="Equation.DSMT4" ShapeID="_x0000_i1028" DrawAspect="Content" ObjectID="_4" r:id="rId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VWuoCh5uhWfNAx1ODbqMbQ==" style="width:77.35pt;height:17.75pt" o:ole="">
            <v:imagedata r:id="rId28" o:title="eqId205e9580b6cb915141d2c610a5faf35f"/>
          </v:shape>
          <o:OLEObject Type="Embed" ProgID="Equation.DSMT4" ShapeID="_x0000_i1029" DrawAspect="Content" ObjectID="_5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VWuoCh5uhWfNAx1ODbqMbQ==" style="width:77.35pt;height:17.75pt" o:ole="">
            <v:imagedata r:id="rId30" o:title="eqId484761636d5b7f3b1bd8d7108334af0c"/>
          </v:shape>
          <o:OLEObject Type="Embed" ProgID="Equation.DSMT4" ShapeID="_x0000_i1030" DrawAspect="Content" ObjectID="_6" r:id="rId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VWuoCh5uhWfNAx1ODbqMbQ==" style="width:77.35pt;height:17.75pt" o:ole="">
            <v:imagedata r:id="rId32" o:title="eqId8bbf17b34ed9675fab9041d23b8ab9e0"/>
          </v:shape>
          <o:OLEObject Type="Embed" ProgID="Equation.DSMT4" ShapeID="_x0000_i1031" DrawAspect="Content" ObjectID="_7" r:id="rId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某理论研究认为，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VWuoCh5uhWfNAx1ODbqMbQ==" style="width:31.7pt;height:18.8pt" o:ole="">
            <v:imagedata r:id="rId34" o:title="eqIda55c6a3245f353dc77f2a6e9ee11753f"/>
          </v:shape>
          <o:OLEObject Type="Embed" ProgID="Equation.DSMT4" ShapeID="_x0000_i1032" DrawAspect="Content" ObjectID="_8" r:id="rId35"/>
        </w:object>
      </w:r>
      <w:r>
        <w:rPr>
          <w:rFonts w:ascii="宋体" w:eastAsia="宋体" w:hAnsi="宋体" w:cs="宋体"/>
          <w:color w:val="000000"/>
        </w:rPr>
        <w:t>原子核可能发生双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VWuoCh5uhWfNAx1ODbqMbQ==" style="width:12.05pt;height:16.25pt" o:ole="">
            <v:imagedata r:id="rId36" o:title="eqId5b5858ee1ce52b251816757257a11c29"/>
          </v:shape>
          <o:OLEObject Type="Embed" ProgID="Equation.DSMT4" ShapeID="_x0000_i1033" DrawAspect="Content" ObjectID="_9" r:id="rId37"/>
        </w:object>
      </w:r>
      <w:r>
        <w:rPr>
          <w:rFonts w:ascii="宋体" w:eastAsia="宋体" w:hAnsi="宋体" w:cs="宋体"/>
          <w:color w:val="000000"/>
        </w:rPr>
        <w:t>衰变，衰变方程为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VWuoCh5uhWfNAx1ODbqMbQ==" style="width:102.1pt;height:18.8pt" o:ole="">
            <v:imagedata r:id="rId38" o:title="eqId9581043fbe2c101964a45498f8a66e4e"/>
          </v:shape>
          <o:OLEObject Type="Embed" ProgID="Equation.DSMT4" ShapeID="_x0000_i1034" DrawAspect="Content" ObjectID="_10" r:id="rId39"/>
        </w:object>
      </w:r>
      <w:r>
        <w:rPr>
          <w:rFonts w:ascii="宋体" w:eastAsia="宋体" w:hAnsi="宋体" w:cs="宋体"/>
          <w:color w:val="000000"/>
        </w:rPr>
        <w:t>。处于第二激发态的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VWuoCh5uhWfNAx1ODbqMbQ==" style="width:26.85pt;height:18.8pt" o:ole="">
            <v:imagedata r:id="rId40" o:title="eqId6f8738c74194ce5b3f0c07e4e8b7c503"/>
          </v:shape>
          <o:OLEObject Type="Embed" ProgID="Equation.DSMT4" ShapeID="_x0000_i1035" DrawAspect="Content" ObjectID="_11" r:id="rId41"/>
        </w:object>
      </w:r>
      <w:r>
        <w:rPr>
          <w:rFonts w:ascii="宋体" w:eastAsia="宋体" w:hAnsi="宋体" w:cs="宋体"/>
          <w:color w:val="000000"/>
        </w:rPr>
        <w:t>原子核先后辐射能量分别为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VWuoCh5uhWfNAx1ODbqMbQ==" style="width:61.25pt;height:13.95pt" o:ole="">
            <v:imagedata r:id="rId42" o:title="eqId2085b02ac5de0065d6a2787dbc35220d"/>
          </v:shape>
          <o:OLEObject Type="Embed" ProgID="Equation.DSMT4" ShapeID="_x0000_i1036" DrawAspect="Content" ObjectID="_12" r:id="rId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VWuoCh5uhWfNAx1ODbqMbQ==" style="width:61.25pt;height:13.95pt" o:ole="">
            <v:imagedata r:id="rId44" o:title="eqIdd4786132c59bfbaf9b79b44e4981fd0e"/>
          </v:shape>
          <o:OLEObject Type="Embed" ProgID="Equation.DSMT4" ShapeID="_x0000_i1037" DrawAspect="Content" ObjectID="_13" r:id="rId45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VWuoCh5uhWfNAx1ODbqMbQ==" style="width:12pt;height:18pt" o:ole="">
            <v:imagedata r:id="rId46" o:title="eqId27fce7a92f6edae1d5b7827e1449ba9d"/>
          </v:shape>
          <o:OLEObject Type="Embed" ProgID="Equation.DSMT4" ShapeID="_x0000_i1038" DrawAspect="Content" ObjectID="_14" r:id="rId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VWuoCh5uhWfNAx1ODbqMbQ==" style="width:12.75pt;height:18pt" o:ole="">
            <v:imagedata r:id="rId48" o:title="eqId90be5bc535b8ce9c700492cc6a27ee00"/>
          </v:shape>
          <o:OLEObject Type="Embed" ProgID="Equation.DSMT4" ShapeID="_x0000_i1039" DrawAspect="Content" ObjectID="_15" r:id="rId49"/>
        </w:object>
      </w:r>
      <w:r>
        <w:rPr>
          <w:rFonts w:ascii="宋体" w:eastAsia="宋体" w:hAnsi="宋体" w:cs="宋体"/>
          <w:color w:val="000000"/>
        </w:rPr>
        <w:t>两光子后回到基态。下列说法正确的是（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VWuoCh5uhWfNAx1ODbqMbQ==" style="width:39.75pt;height:14.25pt" o:ole="">
            <v:imagedata r:id="rId50" o:title="eqId5bf47b8e265017c3a85fe62885cfe326"/>
          </v:shape>
          <o:OLEObject Type="Embed" ProgID="Equation.DSMT4" ShapeID="_x0000_i1040" DrawAspect="Content" ObjectID="_16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VWuoCh5uhWfNAx1ODbqMbQ==" style="width:29.2pt;height:16.15pt" o:ole="">
            <v:imagedata r:id="rId52" o:title="eqId107babba45f110012183dc4dc54490f7"/>
          </v:shape>
          <o:OLEObject Type="Embed" ProgID="Equation.DSMT4" ShapeID="_x0000_i1041" DrawAspect="Content" ObjectID="_17" r:id="rId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VWuoCh5uhWfNAx1ODbqMbQ==" style="width:12pt;height:18pt" o:ole="">
            <v:imagedata r:id="rId46" o:title="eqId27fce7a92f6edae1d5b7827e1449ba9d"/>
          </v:shape>
          <o:OLEObject Type="Embed" ProgID="Equation.DSMT4" ShapeID="_x0000_i1042" DrawAspect="Content" ObjectID="_18" r:id="rId54"/>
        </w:object>
      </w:r>
      <w:r>
        <w:rPr>
          <w:rFonts w:ascii="宋体" w:eastAsia="宋体" w:hAnsi="宋体" w:cs="宋体"/>
          <w:color w:val="000000"/>
        </w:rPr>
        <w:t>的频率比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VWuoCh5uhWfNAx1ODbqMbQ==" style="width:12.75pt;height:18pt" o:ole="">
            <v:imagedata r:id="rId48" o:title="eqId90be5bc535b8ce9c700492cc6a27ee00"/>
          </v:shape>
          <o:OLEObject Type="Embed" ProgID="Equation.DSMT4" ShapeID="_x0000_i1043" DrawAspect="Content" ObjectID="_19" r:id="rId55"/>
        </w:object>
      </w:r>
      <w:r>
        <w:rPr>
          <w:rFonts w:ascii="宋体" w:eastAsia="宋体" w:hAnsi="宋体" w:cs="宋体"/>
          <w:color w:val="000000"/>
        </w:rPr>
        <w:t>的大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VWuoCh5uhWfNAx1ODbqMbQ==" style="width:12pt;height:18pt" o:ole="">
            <v:imagedata r:id="rId46" o:title="eqId27fce7a92f6edae1d5b7827e1449ba9d"/>
          </v:shape>
          <o:OLEObject Type="Embed" ProgID="Equation.DSMT4" ShapeID="_x0000_i1044" DrawAspect="Content" ObjectID="_20" r:id="rId56"/>
        </w:object>
      </w:r>
      <w:r>
        <w:rPr>
          <w:rFonts w:ascii="宋体" w:eastAsia="宋体" w:hAnsi="宋体" w:cs="宋体"/>
          <w:color w:val="000000"/>
        </w:rPr>
        <w:t>的波长比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VWuoCh5uhWfNAx1ODbqMbQ==" style="width:12.75pt;height:18pt" o:ole="">
            <v:imagedata r:id="rId48" o:title="eqId90be5bc535b8ce9c700492cc6a27ee00"/>
          </v:shape>
          <o:OLEObject Type="Embed" ProgID="Equation.DSMT4" ShapeID="_x0000_i1045" DrawAspect="Content" ObjectID="_21" r:id="rId57"/>
        </w:object>
      </w:r>
      <w:r>
        <w:rPr>
          <w:rFonts w:ascii="宋体" w:eastAsia="宋体" w:hAnsi="宋体" w:cs="宋体"/>
          <w:color w:val="000000"/>
        </w:rPr>
        <w:t>的大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如图，“</w:t>
      </w:r>
      <w:r>
        <w:rPr>
          <w:color w:val="000000"/>
        </w:rPr>
        <w:drawing>
          <wp:inline>
            <wp:extent cx="161925" cy="161925"/>
            <wp:docPr id="10002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”形导线框置于磁感应强度大小为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、水平向右的匀强磁场中。线框相邻两边均互相垂直，各边长均为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。线框绕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所在直线以角速度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VWuoCh5uhWfNAx1ODbqMbQ==" style="width:12.05pt;height:10.8pt" o:ole="">
            <v:imagedata r:id="rId59" o:title="eqId074c228ffc7b1e306f8410afe7bc4b5c"/>
          </v:shape>
          <o:OLEObject Type="Embed" ProgID="Equation.DSMT4" ShapeID="_x0000_i1046" DrawAspect="Content" ObjectID="_22" r:id="rId60"/>
        </w:object>
      </w:r>
      <w:r>
        <w:rPr>
          <w:rFonts w:ascii="宋体" w:eastAsia="宋体" w:hAnsi="宋体" w:cs="宋体"/>
          <w:color w:val="000000"/>
        </w:rPr>
        <w:t>顺时针匀速转动，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与磁场方向垂直。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VWuoCh5uhWfNAx1ODbqMbQ==" style="width:25.4pt;height:13.4pt" o:ole="">
            <v:imagedata r:id="rId61" o:title="eqId7aeb9a94e392f6759b18abed89aacc5e"/>
          </v:shape>
          <o:OLEObject Type="Embed" ProgID="Equation.DSMT4" ShapeID="_x0000_i1047" DrawAspect="Content" ObjectID="_23" r:id="rId62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abef</w:t>
      </w:r>
      <w:r>
        <w:rPr>
          <w:rFonts w:ascii="宋体" w:eastAsia="宋体" w:hAnsi="宋体" w:cs="宋体"/>
          <w:color w:val="000000"/>
        </w:rPr>
        <w:t>与水平面平行，则（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685925"/>
            <wp:docPr id="10003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VWuoCh5uhWfNAx1ODbqMbQ==" style="width:25.4pt;height:13.4pt" o:ole="">
            <v:imagedata r:id="rId61" o:title="eqId7aeb9a94e392f6759b18abed89aacc5e"/>
          </v:shape>
          <o:OLEObject Type="Embed" ProgID="Equation.DSMT4" ShapeID="_x0000_i1048" DrawAspect="Content" ObjectID="_24" r:id="rId64"/>
        </w:object>
      </w:r>
      <w:r>
        <w:rPr>
          <w:rFonts w:ascii="宋体" w:eastAsia="宋体" w:hAnsi="宋体" w:cs="宋体"/>
          <w:color w:val="000000"/>
        </w:rPr>
        <w:t>时，电流方向为</w:t>
      </w:r>
      <w:r>
        <w:rPr>
          <w:rFonts w:ascii="Times New Roman" w:eastAsia="Times New Roman" w:hAnsi="Times New Roman" w:cs="Times New Roman"/>
          <w:i/>
          <w:color w:val="000000"/>
        </w:rPr>
        <w:t>abcdefa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VWuoCh5uhWfNAx1ODbqMbQ==" style="width:25.4pt;height:13.4pt" o:ole="">
            <v:imagedata r:id="rId61" o:title="eqId7aeb9a94e392f6759b18abed89aacc5e"/>
          </v:shape>
          <o:OLEObject Type="Embed" ProgID="Equation.DSMT4" ShapeID="_x0000_i1049" DrawAspect="Content" ObjectID="_25" r:id="rId65"/>
        </w:object>
      </w:r>
      <w:r>
        <w:rPr>
          <w:rFonts w:ascii="宋体" w:eastAsia="宋体" w:hAnsi="宋体" w:cs="宋体"/>
          <w:color w:val="000000"/>
        </w:rPr>
        <w:t>时，感应电动势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7962044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VWuoCh5uhWfNAx1ODbqMbQ==" style="width:27.75pt;height:15.75pt;mso-position-horizontal-relative:page;mso-position-vertical-relative:page" o:ole="">
            <v:imagedata r:id="rId67" o:title="eqId79624e7adf25bf2e4ae9353b3fa5c052"/>
          </v:shape>
          <o:OLEObject Type="Embed" ProgID="Equation.DSMT4" ShapeID="_x0000_i1050" DrawAspect="Content" ObjectID="_26" r:id="rId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VWuoCh5uhWfNAx1ODbqMbQ==" style="width:30pt;height:31.5pt" o:ole="">
            <v:imagedata r:id="rId69" o:title="eqIdfd22bc84f0fd56c0a201f1b581565b97"/>
          </v:shape>
          <o:OLEObject Type="Embed" ProgID="Equation.DSMT4" ShapeID="_x0000_i1051" DrawAspect="Content" ObjectID="_27" r:id="rId70"/>
        </w:object>
      </w:r>
      <w:r>
        <w:rPr>
          <w:rFonts w:ascii="宋体" w:eastAsia="宋体" w:hAnsi="宋体" w:cs="宋体"/>
          <w:color w:val="000000"/>
        </w:rPr>
        <w:t>时，感应电动势为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VWuoCh5uhWfNAx1ODbqMbQ==" style="width:25.4pt;height:13.4pt" o:ole="">
            <v:imagedata r:id="rId61" o:title="eqId7aeb9a94e392f6759b18abed89aacc5e"/>
          </v:shape>
          <o:OLEObject Type="Embed" ProgID="Equation.DSMT4" ShapeID="_x0000_i1052" DrawAspect="Content" ObjectID="_28" r:id="rId71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VWuoCh5uhWfNAx1ODbqMbQ==" style="width:30pt;height:31.5pt" o:ole="">
            <v:imagedata r:id="rId69" o:title="eqIdfd22bc84f0fd56c0a201f1b581565b97"/>
          </v:shape>
          <o:OLEObject Type="Embed" ProgID="Equation.DSMT4" ShapeID="_x0000_i1053" DrawAspect="Content" ObjectID="_29" r:id="rId72"/>
        </w:object>
      </w:r>
      <w:r>
        <w:rPr>
          <w:rFonts w:ascii="宋体" w:eastAsia="宋体" w:hAnsi="宋体" w:cs="宋体"/>
          <w:color w:val="000000"/>
        </w:rPr>
        <w:t>过程中，感应电动势平均值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7962044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），倾角为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VWuoCh5uhWfNAx1ODbqMbQ==" style="width:9pt;height:12.75pt" o:ole="">
            <v:imagedata r:id="rId73" o:title="eqIdc24095e409b025db711f14be783a406c"/>
          </v:shape>
          <o:OLEObject Type="Embed" ProgID="Equation.DSMT4" ShapeID="_x0000_i1054" DrawAspect="Content" ObjectID="_30" r:id="rId74"/>
        </w:object>
      </w:r>
      <w:r>
        <w:rPr>
          <w:rFonts w:ascii="宋体" w:eastAsia="宋体" w:hAnsi="宋体" w:cs="宋体"/>
          <w:color w:val="000000"/>
        </w:rPr>
        <w:t>的足够长斜面放置在粗糙水平面上。质量相等的小物块甲、乙同时以初速度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VWuoCh5uhWfNAx1ODbqMbQ==" style="width:10.5pt;height:16.5pt" o:ole="">
            <v:imagedata r:id="rId75" o:title="eqId6f58888df91890a19a1aa7511d19703f"/>
          </v:shape>
          <o:OLEObject Type="Embed" ProgID="Equation.DSMT4" ShapeID="_x0000_i1055" DrawAspect="Content" ObjectID="_31" r:id="rId76"/>
        </w:object>
      </w:r>
      <w:r>
        <w:rPr>
          <w:rFonts w:ascii="宋体" w:eastAsia="宋体" w:hAnsi="宋体" w:cs="宋体"/>
          <w:color w:val="000000"/>
        </w:rPr>
        <w:t>沿斜面下滑，甲、乙与斜面的动摩擦因数分别为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VWuoCh5uhWfNAx1ODbqMbQ==" style="width:13.9pt;height:18.05pt" o:ole="">
            <v:imagedata r:id="rId77" o:title="eqId2b915ea3069054b7389cee9827dd613c"/>
          </v:shape>
          <o:OLEObject Type="Embed" ProgID="Equation.DSMT4" ShapeID="_x0000_i1056" DrawAspect="Content" ObjectID="_32" r:id="rId7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VWuoCh5uhWfNAx1ODbqMbQ==" style="width:15pt;height:18.05pt" o:ole="">
            <v:imagedata r:id="rId79" o:title="eqIdc55ec3fc6a2a218803229a6fe3ab2679"/>
          </v:shape>
          <o:OLEObject Type="Embed" ProgID="Equation.DSMT4" ShapeID="_x0000_i1057" DrawAspect="Content" ObjectID="_33" r:id="rId80"/>
        </w:object>
      </w:r>
      <w:r>
        <w:rPr>
          <w:rFonts w:ascii="宋体" w:eastAsia="宋体" w:hAnsi="宋体" w:cs="宋体"/>
          <w:color w:val="000000"/>
        </w:rPr>
        <w:t>，整个过程中斜面相对地面静止。甲和乙的位置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的关系曲线如图（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）所示，两条曲线均为抛物线，乙的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VWuoCh5uhWfNAx1ODbqMbQ==" style="width:24pt;height:12.75pt" o:ole="">
            <v:imagedata r:id="rId81" o:title="eqIdb5f1c15dc9d5a62169030cbfd4f610bd"/>
          </v:shape>
          <o:OLEObject Type="Embed" ProgID="Equation.DSMT4" ShapeID="_x0000_i1058" DrawAspect="Content" ObjectID="_34" r:id="rId82"/>
        </w:object>
      </w:r>
      <w:r>
        <w:rPr>
          <w:rFonts w:ascii="宋体" w:eastAsia="宋体" w:hAnsi="宋体" w:cs="宋体"/>
          <w:color w:val="000000"/>
        </w:rPr>
        <w:t>曲线在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VWuoCh5uhWfNAx1ODbqMbQ==" style="width:26.25pt;height:18pt" o:ole="">
            <v:imagedata r:id="rId83" o:title="eqId82120861c1c4f7cc1a7a3f169f082a81"/>
          </v:shape>
          <o:OLEObject Type="Embed" ProgID="Equation.DSMT4" ShapeID="_x0000_i1059" DrawAspect="Content" ObjectID="_35" r:id="rId84"/>
        </w:object>
      </w:r>
      <w:r>
        <w:rPr>
          <w:rFonts w:ascii="宋体" w:eastAsia="宋体" w:hAnsi="宋体" w:cs="宋体"/>
          <w:color w:val="000000"/>
        </w:rPr>
        <w:t>时切线斜率为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33700" cy="1533525"/>
            <wp:docPr id="10003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VWuoCh5uhWfNAx1ODbqMbQ==" style="width:81pt;height:18pt" o:ole="">
            <v:imagedata r:id="rId86" o:title="eqIde1ae7e5c71e51b0554a1de8a008141d4"/>
          </v:shape>
          <o:OLEObject Type="Embed" ProgID="Equation.DSMT4" ShapeID="_x0000_i1060" DrawAspect="Content" ObjectID="_36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VWuoCh5uhWfNAx1ODbqMbQ==" style="width:26.25pt;height:18pt" o:ole="">
            <v:imagedata r:id="rId83" o:title="eqId82120861c1c4f7cc1a7a3f169f082a81"/>
          </v:shape>
          <o:OLEObject Type="Embed" ProgID="Equation.DSMT4" ShapeID="_x0000_i1061" DrawAspect="Content" ObjectID="_37" r:id="rId88"/>
        </w:object>
      </w:r>
      <w:r>
        <w:rPr>
          <w:rFonts w:ascii="宋体" w:eastAsia="宋体" w:hAnsi="宋体" w:cs="宋体"/>
          <w:color w:val="000000"/>
        </w:rPr>
        <w:t>时，甲的速度大小为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VWuoCh5uhWfNAx1ODbqMbQ==" style="width:18pt;height:18pt" o:ole="">
            <v:imagedata r:id="rId89" o:title="eqId27d5b987a5b17e0eae195c423b0c521c"/>
          </v:shape>
          <o:OLEObject Type="Embed" ProgID="Equation.DSMT4" ShapeID="_x0000_i1062" DrawAspect="Content" ObjectID="_38" r:id="rId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VWuoCh5uhWfNAx1ODbqMbQ==" style="width:26.25pt;height:18pt" o:ole="">
            <v:imagedata r:id="rId83" o:title="eqId82120861c1c4f7cc1a7a3f169f082a81"/>
          </v:shape>
          <o:OLEObject Type="Embed" ProgID="Equation.DSMT4" ShapeID="_x0000_i1063" DrawAspect="Content" ObjectID="_39" r:id="rId91"/>
        </w:object>
      </w:r>
      <w:r>
        <w:rPr>
          <w:rFonts w:ascii="宋体" w:eastAsia="宋体" w:hAnsi="宋体" w:cs="宋体"/>
          <w:color w:val="000000"/>
        </w:rPr>
        <w:t>之前，地面对斜面的摩擦力方向向左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VWuoCh5uhWfNAx1ODbqMbQ==" style="width:26.25pt;height:18pt" o:ole="">
            <v:imagedata r:id="rId83" o:title="eqId82120861c1c4f7cc1a7a3f169f082a81"/>
          </v:shape>
          <o:OLEObject Type="Embed" ProgID="Equation.DSMT4" ShapeID="_x0000_i1064" DrawAspect="Content" ObjectID="_40" r:id="rId92"/>
        </w:object>
      </w:r>
      <w:r>
        <w:rPr>
          <w:rFonts w:ascii="宋体" w:eastAsia="宋体" w:hAnsi="宋体" w:cs="宋体"/>
          <w:color w:val="000000"/>
        </w:rPr>
        <w:t>之后，地面对斜面的摩擦力方向向左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  <w:r>
        <w:rPr>
          <w:rFonts w:ascii="宋体" w:eastAsia="宋体" w:hAnsi="宋体" w:cs="宋体"/>
          <w:b/>
          <w:color w:val="000000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54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在测量某非线性元件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62044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伏安特性时，为研究电表内阻对测量结果的影响，某同学设计了如图（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）所示的电路。选择多用电表的直流电压挡测量电压。实验步骤如下：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90950" cy="2562225"/>
            <wp:docPr id="10003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①滑动变阻器滑片置于适当位置，闭合开关；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②表笔分别连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接点，调节滑片位置，记录电流表示数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间电压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VWuoCh5uhWfNAx1ODbqMbQ==" style="width:19pt;height:18pt" o:ole="">
            <v:imagedata r:id="rId94" o:title="eqId7da1eca235e73bee7ca846e4c3bbdf0b"/>
          </v:shape>
          <o:OLEObject Type="Embed" ProgID="Equation.DSMT4" ShapeID="_x0000_i1065" DrawAspect="Content" ObjectID="_41" r:id="rId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③表笔分别连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接点，调节滑片位置，使电流表示数仍为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，记录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间电压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VWuoCh5uhWfNAx1ODbqMbQ==" style="width:18.7pt;height:18pt" o:ole="">
            <v:imagedata r:id="rId96" o:title="eqId6ba5d2ee0ebd6b802e4f3cbfd3252e69"/>
          </v:shape>
          <o:OLEObject Type="Embed" ProgID="Equation.DSMT4" ShapeID="_x0000_i1066" DrawAspect="Content" ObjectID="_42" r:id="rId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④表笔分别连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接点，调节滑片位置，使电流表示数仍为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，记录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间电压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VWuoCh5uhWfNAx1ODbqMbQ==" style="width:19.5pt;height:18pt" o:ole="">
            <v:imagedata r:id="rId98" o:title="eqIdd742990cdb52af99df3c3e6159581a29"/>
          </v:shape>
          <o:OLEObject Type="Embed" ProgID="Equation.DSMT4" ShapeID="_x0000_i1067" DrawAspect="Content" ObjectID="_43" r:id="rId99"/>
        </w:object>
      </w:r>
      <w:r>
        <w:rPr>
          <w:rFonts w:ascii="宋体" w:eastAsia="宋体" w:hAnsi="宋体" w:cs="宋体"/>
          <w:color w:val="000000"/>
        </w:rPr>
        <w:t>，计算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VWuoCh5uhWfNAx1ODbqMbQ==" style="width:46.2pt;height:17.75pt" o:ole="">
            <v:imagedata r:id="rId100" o:title="eqId0b6149e1b2d069b749912a7cc19c1681"/>
          </v:shape>
          <o:OLEObject Type="Embed" ProgID="Equation.DSMT4" ShapeID="_x0000_i1068" DrawAspect="Content" ObjectID="_44" r:id="rId1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⑤改变电流，重复步骤②③④，断开开关。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VWuoCh5uhWfNAx1ODbqMbQ==" style="width:36.55pt;height:17.75pt" o:ole="">
            <v:imagedata r:id="rId102" o:title="eqIdf8690c4d84d17aa0b6ac19323ad20a6d"/>
          </v:shape>
          <o:OLEObject Type="Embed" ProgID="Equation.DSMT4" ShapeID="_x0000_i1069" DrawAspect="Content" ObjectID="_45" r:id="rId10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VWuoCh5uhWfNAx1ODbqMbQ==" style="width:34.95pt;height:17.75pt" o:ole="">
            <v:imagedata r:id="rId104" o:title="eqId97527910a616e79ebf10a5673ab06424"/>
          </v:shape>
          <o:OLEObject Type="Embed" ProgID="Equation.DSMT4" ShapeID="_x0000_i1070" DrawAspect="Content" ObjectID="_46" r:id="rId105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VWuoCh5uhWfNAx1ODbqMbQ==" style="width:72.75pt;height:20.25pt" o:ole="">
            <v:imagedata r:id="rId106" o:title="eqId531c117772cbbace6c60ce154ec94d65"/>
          </v:shape>
          <o:OLEObject Type="Embed" ProgID="Equation.DSMT4" ShapeID="_x0000_i1071" DrawAspect="Content" ObjectID="_47" r:id="rId107"/>
        </w:object>
      </w:r>
      <w:r>
        <w:rPr>
          <w:rFonts w:ascii="宋体" w:eastAsia="宋体" w:hAnsi="宋体" w:cs="宋体"/>
          <w:color w:val="000000"/>
        </w:rPr>
        <w:t>曲线如图（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将多用电表的红、黑表笔插入正确的插孔，测量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间的电压时，红表笔应连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接点（填“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若多用电表选择开关旋转到直流电压挡“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VWuoCh5uhWfNAx1ODbqMbQ==" style="width:27.75pt;height:14.25pt" o:ole="">
            <v:imagedata r:id="rId108" o:title="eqId893f3afa1c97f8f0b1d89cc361b4b5ab"/>
          </v:shape>
          <o:OLEObject Type="Embed" ProgID="Equation.DSMT4" ShapeID="_x0000_i1072" DrawAspect="Content" ObjectID="_48" r:id="rId109"/>
        </w:object>
      </w:r>
      <w:r>
        <w:rPr>
          <w:rFonts w:ascii="宋体" w:eastAsia="宋体" w:hAnsi="宋体" w:cs="宋体"/>
          <w:color w:val="000000"/>
        </w:rPr>
        <w:t>”位置，电表示数如图（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）所示，此时电表读数为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（结果保留三位小数）；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00425" cy="2085975"/>
            <wp:docPr id="10003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）中乙是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（填“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VWuoCh5uhWfNAx1ODbqMbQ==" style="width:36.55pt;height:17.75pt" o:ole="">
            <v:imagedata r:id="rId102" o:title="eqIdf8690c4d84d17aa0b6ac19323ad20a6d"/>
          </v:shape>
          <o:OLEObject Type="Embed" ProgID="Equation.DSMT4" ShapeID="_x0000_i1073" DrawAspect="Content" ObjectID="_49" r:id="rId111"/>
        </w:object>
      </w:r>
      <w:r>
        <w:rPr>
          <w:rFonts w:ascii="宋体" w:eastAsia="宋体" w:hAnsi="宋体" w:cs="宋体"/>
          <w:color w:val="000000"/>
        </w:rPr>
        <w:t>”或“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VWuoCh5uhWfNAx1ODbqMbQ==" style="width:34.95pt;height:17.75pt" o:ole="">
            <v:imagedata r:id="rId104" o:title="eqId97527910a616e79ebf10a5673ab06424"/>
          </v:shape>
          <o:OLEObject Type="Embed" ProgID="Equation.DSMT4" ShapeID="_x0000_i1074" DrawAspect="Content" ObjectID="_50" r:id="rId112"/>
        </w:object>
      </w:r>
      <w:r>
        <w:rPr>
          <w:rFonts w:ascii="宋体" w:eastAsia="宋体" w:hAnsi="宋体" w:cs="宋体"/>
          <w:color w:val="000000"/>
        </w:rPr>
        <w:t>”）曲线；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实验结果表明，当此元件阻值较小时，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（填“甲”或“乙”）曲线与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VWuoCh5uhWfNAx1ODbqMbQ==" style="width:72.75pt;height:20.25pt" o:ole="">
            <v:imagedata r:id="rId106" o:title="eqId531c117772cbbace6c60ce154ec94d65"/>
          </v:shape>
          <o:OLEObject Type="Embed" ProgID="Equation.DSMT4" ShapeID="_x0000_i1075" DrawAspect="Content" ObjectID="_51" r:id="rId113"/>
        </w:object>
      </w:r>
      <w:r>
        <w:rPr>
          <w:rFonts w:ascii="宋体" w:eastAsia="宋体" w:hAnsi="宋体" w:cs="宋体"/>
          <w:color w:val="000000"/>
        </w:rPr>
        <w:t>曲线更接近。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某兴趣小组设计了一个可以测量质量的装置。如图（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），细绳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和橡皮筋相连于一点，绳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上端固定在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点，绳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下端与水杯相连，橡皮筋的另一端与绳套相连。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为确定杯中物体质量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与橡皮筋长度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的关系，该小组逐次加入等质量的水，拉动绳套，使绳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每次与竖直方向夹角均为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VWuoCh5uhWfNAx1ODbqMbQ==" style="width:20pt;height:13.95pt" o:ole="">
            <v:imagedata r:id="rId114" o:title="eqIdf6b86c22b670a8e9f3896f9e8883fbbb"/>
          </v:shape>
          <o:OLEObject Type="Embed" ProgID="Equation.DSMT4" ShapeID="_x0000_i1076" DrawAspect="Content" ObjectID="_52" r:id="rId115"/>
        </w:object>
      </w:r>
      <w:r>
        <w:rPr>
          <w:rFonts w:ascii="宋体" w:eastAsia="宋体" w:hAnsi="宋体" w:cs="宋体"/>
          <w:color w:val="000000"/>
        </w:rPr>
        <w:t>且橡皮筋与绳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垂直，待装置稳定后测量对应的橡皮筋长度。根据测得数据作出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VWuoCh5uhWfNAx1ODbqMbQ==" style="width:29.25pt;height:10.5pt" o:ole="">
            <v:imagedata r:id="rId116" o:title="eqIdd09a43a70eaa52eaed7ec0e448401f71"/>
          </v:shape>
          <o:OLEObject Type="Embed" ProgID="Equation.DSMT4" ShapeID="_x0000_i1077" DrawAspect="Content" ObjectID="_53" r:id="rId117"/>
        </w:object>
      </w:r>
      <w:r>
        <w:rPr>
          <w:rFonts w:ascii="宋体" w:eastAsia="宋体" w:hAnsi="宋体" w:cs="宋体"/>
          <w:color w:val="000000"/>
        </w:rPr>
        <w:t>关系图线，如图（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05375" cy="2276475"/>
            <wp:docPr id="10003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将一芒果放入此空杯，按上述操作测得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VWuoCh5uhWfNAx1ODbqMbQ==" style="width:62.25pt;height:14.25pt" o:ole="">
            <v:imagedata r:id="rId119" o:title="eqId248aaf1af823df297fd66d065cbe3ffe"/>
          </v:shape>
          <o:OLEObject Type="Embed" ProgID="Equation.DSMT4" ShapeID="_x0000_i1078" DrawAspect="Content" ObjectID="_54" r:id="rId120"/>
        </w:object>
      </w:r>
      <w:r>
        <w:rPr>
          <w:rFonts w:ascii="宋体" w:eastAsia="宋体" w:hAnsi="宋体" w:cs="宋体"/>
          <w:color w:val="000000"/>
        </w:rPr>
        <w:t>，由图（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）可知，该芒果的质量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VWuoCh5uhWfNAx1ODbqMbQ==" style="width:26.25pt;height:18pt" o:ole="">
            <v:imagedata r:id="rId121" o:title="eqId49d478c2d9d6e6b47e6018184da1bfb2"/>
          </v:shape>
          <o:OLEObject Type="Embed" ProgID="Equation.DSMT4" ShapeID="_x0000_i1079" DrawAspect="Content" ObjectID="_55" r:id="rId122"/>
        </w:objec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（结果保留到个位）。若杯中放入芒果后，绳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与竖直方向夹角为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VWuoCh5uhWfNAx1ODbqMbQ==" style="width:20pt;height:13.95pt" o:ole="">
            <v:imagedata r:id="rId114" o:title="eqIdf6b86c22b670a8e9f3896f9e8883fbbb"/>
          </v:shape>
          <o:OLEObject Type="Embed" ProgID="Equation.DSMT4" ShapeID="_x0000_i1080" DrawAspect="Content" ObjectID="_56" r:id="rId123"/>
        </w:object>
      </w:r>
      <w:r>
        <w:rPr>
          <w:rFonts w:ascii="宋体" w:eastAsia="宋体" w:hAnsi="宋体" w:cs="宋体"/>
          <w:color w:val="000000"/>
        </w:rPr>
        <w:t>但与橡皮筋不垂直，由图像读出的芒果质量与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VWuoCh5uhWfNAx1ODbqMbQ==" style="width:16.3pt;height:18.35pt" o:ole="">
            <v:imagedata r:id="rId124" o:title="eqId26e93d8fb77f5bd2c0fc690752dfd771"/>
          </v:shape>
          <o:OLEObject Type="Embed" ProgID="Equation.DSMT4" ShapeID="_x0000_i1081" DrawAspect="Content" ObjectID="_57" r:id="rId125"/>
        </w:object>
      </w:r>
      <w:r>
        <w:rPr>
          <w:rFonts w:ascii="宋体" w:eastAsia="宋体" w:hAnsi="宋体" w:cs="宋体"/>
          <w:color w:val="000000"/>
        </w:rPr>
        <w:t>相比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（填“偏大”或“偏小”）。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另一组同学利用同样方法得到的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VWuoCh5uhWfNAx1ODbqMbQ==" style="width:29.25pt;height:10.5pt" o:ole="">
            <v:imagedata r:id="rId116" o:title="eqIdd09a43a70eaa52eaed7ec0e448401f71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图像在后半部分弯曲，下列原因可能的是</w:t>
      </w:r>
      <w:r>
        <w:rPr>
          <w:rFonts w:ascii="Times New Roman" w:eastAsia="Times New Roman" w:hAnsi="Times New Roman" w:cs="Times New Roman"/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水杯质量过小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绳套长度过大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橡皮筋伸长量过大，弹力与其伸长量不成正比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写出一条可以使上述装置测量质量范围增大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62044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措施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如图，一雪块从倾角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VWuoCh5uhWfNAx1ODbqMbQ==" style="width:39.1pt;height:13.75pt" o:ole="">
            <v:imagedata r:id="rId127" o:title="eqId5fda5655ef480683a2d3b74f0b523439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的屋顶上的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VWuoCh5uhWfNAx1ODbqMbQ==" style="width:10.5pt;height:12.75pt" o:ole="">
            <v:imagedata r:id="rId129" o:title="eqId1dde8112e8eb968fd042418dd632759e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点由静止开始下滑，滑到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点后离开屋顶。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间距离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VWuoCh5uhWfNAx1ODbqMbQ==" style="width:39.75pt;height:12pt" o:ole="">
            <v:imagedata r:id="rId131" o:title="eqId21772babb4dd9e60c64e12f2fddfa3d4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点距地面的高度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VWuoCh5uhWfNAx1ODbqMbQ==" style="width:51.2pt;height:14.15pt" o:ole="">
            <v:imagedata r:id="rId133" o:title="eqId73565b7eff0c0fee48c6a2323d730f46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，雪块与屋顶的动摩擦因数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VWuoCh5uhWfNAx1ODbqMbQ==" style="width:49.85pt;height:15.9pt" o:ole="">
            <v:imagedata r:id="rId135" o:title="eqIda6a0869d98dc70b44dce874bf79f029f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。不计空气阻力，雪块质量不变，取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VWuoCh5uhWfNAx1ODbqMbQ==" style="width:63.05pt;height:14.1pt" o:ole="">
            <v:imagedata r:id="rId137" o:title="eqIdf986badfc5dea707c164e2ab6c98dd06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，重力加速度大小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VWuoCh5uhWfNAx1ODbqMbQ==" style="width:52.5pt;height:15pt" o:ole="">
            <v:imagedata r:id="rId139" o:title="eqIda831fae871c9028a347e59294f7422ec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876425"/>
            <wp:docPr id="10004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雪块从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点离开屋顶时的速度大小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VWuoCh5uhWfNAx1ODbqMbQ==" style="width:10.5pt;height:16.5pt" o:ole="">
            <v:imagedata r:id="rId75" o:title="eqId6f58888df91890a19a1aa7511d19703f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雪块落地时的速度大小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VWuoCh5uhWfNAx1ODbqMbQ==" style="width:9.75pt;height:15pt" o:ole="">
            <v:imagedata r:id="rId143" o:title="eqIdf44c235d8b49207ad3f2d77dc5d6cf20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，及其速度方向与水平方向的夹角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VWuoCh5uhWfNAx1ODbqMbQ==" style="width:12pt;height:11pt" o:ole="">
            <v:imagedata r:id="rId145" o:title="eqIde170f206fdbbd834aad7580c727e2cc6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），固定在光滑绝缘水平面上的单匝正方形导体框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VWuoCh5uhWfNAx1ODbqMbQ==" style="width:28pt;height:14pt" o:ole="">
            <v:imagedata r:id="rId147" o:title="eqId35893041a02be39c9d0c1e9b329556eb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，置于始终竖直向下的匀强磁场中，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VWuoCh5uhWfNAx1ODbqMbQ==" style="width:16.95pt;height:13.75pt" o:ole="">
            <v:imagedata r:id="rId149" o:title="eqId557d947b148e6014712604ae558be16e"/>
          </v:shape>
          <o:OLEObject Type="Embed" ProgID="Equation.DSMT4" ShapeID="_x0000_i1094" DrawAspect="Content" ObjectID="_70" r:id="rId150"/>
        </w:object>
      </w:r>
      <w:r>
        <w:rPr>
          <w:rFonts w:ascii="宋体" w:eastAsia="宋体" w:hAnsi="宋体" w:cs="宋体"/>
          <w:color w:val="000000"/>
        </w:rPr>
        <w:t>边与磁场边界平行，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151" o:title="eqId18f0281e6bbdbe08beeccb55adf84536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边中点位于磁场边界。导体框的质量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VWuoCh5uhWfNAx1ODbqMbQ==" style="width:41.4pt;height:15.6pt" o:ole="">
            <v:imagedata r:id="rId153" o:title="eqId6967ec3aaf9e7e6a9d90533b8ff61d10"/>
          </v:shape>
          <o:OLEObject Type="Embed" ProgID="Equation.DSMT4" ShapeID="_x0000_i1096" DrawAspect="Content" ObjectID="_72" r:id="rId154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电阻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VWuoCh5uhWfNAx1ODbqMbQ==" style="width:48pt;height:14.4pt" o:ole="">
            <v:imagedata r:id="rId155" o:title="eqIdf4f0b6490ad02cbe9451b54a50bb2ace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、边长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VWuoCh5uhWfNAx1ODbqMbQ==" style="width:36.75pt;height:12.75pt" o:ole="">
            <v:imagedata r:id="rId157" o:title="eqId58d6961838f6bd0917fe95735d7c53dc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。磁感应强度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连续变化，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VWuoCh5uhWfNAx1ODbqMbQ==" style="width:30.6pt;height:14.4pt" o:ole="">
            <v:imagedata r:id="rId159" o:title="eqId44bdb2e1ec3d41c4c6d5246f5f74b366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内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VWuoCh5uhWfNAx1ODbqMbQ==" style="width:22.85pt;height:12.4pt" o:ole="">
            <v:imagedata r:id="rId161" o:title="eqId00529d696e5a4daf1ff16a2d13593171"/>
          </v:shape>
          <o:OLEObject Type="Embed" ProgID="Equation.DSMT4" ShapeID="_x0000_i1100" DrawAspect="Content" ObjectID="_76" r:id="rId162"/>
        </w:object>
      </w:r>
      <w:r>
        <w:rPr>
          <w:rFonts w:ascii="宋体" w:eastAsia="宋体" w:hAnsi="宋体" w:cs="宋体"/>
          <w:color w:val="000000"/>
        </w:rPr>
        <w:t>图像如图（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）所示。导体框中的感应电流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与时间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关系图像如图（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）所示，其中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VWuoCh5uhWfNAx1ODbqMbQ==" style="width:30.6pt;height:14.4pt" o:ole="">
            <v:imagedata r:id="rId159" o:title="eqId44bdb2e1ec3d41c4c6d5246f5f74b366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</w:rPr>
        <w:t>内的图像未画出，规定顺时针方向为电流正方向。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14875" cy="1381125"/>
            <wp:docPr id="10004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VWuoCh5uhWfNAx1ODbqMbQ==" style="width:39pt;height:14.25pt" o:ole="">
            <v:imagedata r:id="rId165" o:title="eqIdd002704800eddd44d3d434af938f901e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VWuoCh5uhWfNAx1ODbqMbQ==" style="width:16.95pt;height:13.75pt" o:ole="">
            <v:imagedata r:id="rId149" o:title="eqId557d947b148e6014712604ae558be16e"/>
          </v:shape>
          <o:OLEObject Type="Embed" ProgID="Equation.DSMT4" ShapeID="_x0000_i1103" DrawAspect="Content" ObjectID="_79" r:id="rId167"/>
        </w:object>
      </w:r>
      <w:r>
        <w:rPr>
          <w:rFonts w:ascii="宋体" w:eastAsia="宋体" w:hAnsi="宋体" w:cs="宋体"/>
          <w:color w:val="000000"/>
        </w:rPr>
        <w:t>边受到的安培力大小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画出图</w:t>
      </w:r>
      <w:r>
        <w:rPr>
          <w:rFonts w:ascii="Times New Roman" w:eastAsia="Times New Roman" w:hAnsi="Times New Roman" w:cs="Times New Roman"/>
          <w:color w:val="000000"/>
        </w:rPr>
        <w:t>(b)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VWuoCh5uhWfNAx1ODbqMbQ==" style="width:30pt;height:14.25pt" o:ole="">
            <v:imagedata r:id="rId168" o:title="eqId401d644d09cecb4c99d252b1b1cb1fe8"/>
          </v:shape>
          <o:OLEObject Type="Embed" ProgID="Equation.DSMT4" ShapeID="_x0000_i1104" DrawAspect="Content" ObjectID="_80" r:id="rId169"/>
        </w:object>
      </w:r>
      <w:r>
        <w:rPr>
          <w:rFonts w:ascii="宋体" w:eastAsia="宋体" w:hAnsi="宋体" w:cs="宋体"/>
          <w:color w:val="000000"/>
        </w:rPr>
        <w:t>内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VWuoCh5uhWfNAx1ODbqMbQ==" style="width:22.85pt;height:12.4pt" o:ole="">
            <v:imagedata r:id="rId161" o:title="eqId00529d696e5a4daf1ff16a2d13593171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图像（无需写出计算过程）；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VWuoCh5uhWfNAx1ODbqMbQ==" style="width:30pt;height:14.25pt" o:ole="">
            <v:imagedata r:id="rId171" o:title="eqId59797180057c7f5920bfdff8f53b2427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开始，磁场不再随时间变化。之后导体框解除固定，给导体框一个向右的初速度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VWuoCh5uhWfNAx1ODbqMbQ==" style="width:60.75pt;height:18pt" o:ole="">
            <v:imagedata r:id="rId173" o:title="eqId17ac59cde75aff2e8e122b2342e60572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边离开磁场时的速度大小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VWuoCh5uhWfNAx1ODbqMbQ==" style="width:9.75pt;height:15pt" o:ole="">
            <v:imagedata r:id="rId143" o:title="eqIdf44c235d8b49207ad3f2d77dc5d6cf20"/>
          </v:shape>
          <o:OLEObject Type="Embed" ProgID="Equation.DSMT4" ShapeID="_x0000_i1108" DrawAspect="Content" ObjectID="_84" r:id="rId175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VWuoCh5uhWfNAx1ODbqMbQ==" style="width:21pt;height:13.5pt" o:ole="">
            <v:imagedata r:id="rId176" o:title="eqId7ee31829d0d4d5f779a957d7df8058ab"/>
          </v:shape>
          <o:OLEObject Type="Embed" ProgID="Equation.DSMT4" ShapeID="_x0000_i1109" DrawAspect="Content" ObjectID="_85" r:id="rId177"/>
        </w:object>
      </w:r>
      <w:r>
        <w:rPr>
          <w:rFonts w:ascii="宋体" w:eastAsia="宋体" w:hAnsi="宋体" w:cs="宋体"/>
          <w:color w:val="000000"/>
        </w:rPr>
        <w:t>平面第一、四象限内存在垂直平面向里的匀强磁场，磁感应强度大小为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，一带正电的粒子从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VWuoCh5uhWfNAx1ODbqMbQ==" style="width:54.75pt;height:20.25pt" o:ole="">
            <v:imagedata r:id="rId178" o:title="eqId989f62dd8268080bea3b11b87eba8152"/>
          </v:shape>
          <o:OLEObject Type="Embed" ProgID="Equation.DSMT4" ShapeID="_x0000_i1110" DrawAspect="Content" ObjectID="_86" r:id="rId179"/>
        </w:object>
      </w:r>
      <w:r>
        <w:rPr>
          <w:rFonts w:ascii="宋体" w:eastAsia="宋体" w:hAnsi="宋体" w:cs="宋体"/>
          <w:color w:val="000000"/>
        </w:rPr>
        <w:t>点射入磁场，速度方向与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轴正方向夹角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VWuoCh5uhWfNAx1ODbqMbQ==" style="width:39.1pt;height:13.75pt" o:ole="">
            <v:imagedata r:id="rId180" o:title="eqId9d7b9d9bf0d5fc25c99170ab27fa4045"/>
          </v:shape>
          <o:OLEObject Type="Embed" ProgID="Equation.DSMT4" ShapeID="_x0000_i1111" DrawAspect="Content" ObjectID="_87" r:id="rId181"/>
        </w:object>
      </w:r>
      <w:r>
        <w:rPr>
          <w:rFonts w:ascii="宋体" w:eastAsia="宋体" w:hAnsi="宋体" w:cs="宋体"/>
          <w:color w:val="000000"/>
        </w:rPr>
        <w:t>，从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VWuoCh5uhWfNAx1ODbqMbQ==" style="width:45.75pt;height:20.25pt" o:ole="">
            <v:imagedata r:id="rId182" o:title="eqId8bde4fc2edcfdf1961f47dd0249c5d1a"/>
          </v:shape>
          <o:OLEObject Type="Embed" ProgID="Equation.DSMT4" ShapeID="_x0000_i1112" DrawAspect="Content" ObjectID="_88" r:id="rId183"/>
        </w:object>
      </w:r>
      <w:r>
        <w:rPr>
          <w:rFonts w:ascii="宋体" w:eastAsia="宋体" w:hAnsi="宋体" w:cs="宋体"/>
          <w:color w:val="000000"/>
        </w:rPr>
        <w:t>点射出磁场。已知粒子的电荷量为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VWuoCh5uhWfNAx1ODbqMbQ==" style="width:44.25pt;height:15.75pt" o:ole="">
            <v:imagedata r:id="rId184" o:title="eqId7c22c96b4d06bc3172cbeb08f4e8c4d2"/>
          </v:shape>
          <o:OLEObject Type="Embed" ProgID="Equation.DSMT4" ShapeID="_x0000_i1113" DrawAspect="Content" ObjectID="_89" r:id="rId185"/>
        </w:object>
      </w:r>
      <w:r>
        <w:rPr>
          <w:rFonts w:ascii="宋体" w:eastAsia="宋体" w:hAnsi="宋体" w:cs="宋体"/>
          <w:color w:val="000000"/>
        </w:rPr>
        <w:t>，质量为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，忽略粒子重力及磁场边缘效应。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66800" cy="1409700"/>
            <wp:docPr id="10004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求粒子射入磁场的速度大小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VWuoCh5uhWfNAx1ODbqMbQ==" style="width:9.75pt;height:15pt" o:ole="">
            <v:imagedata r:id="rId143" o:title="eqIdf44c235d8b49207ad3f2d77dc5d6cf20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</w:rPr>
        <w:t>和在磁场中运动的时间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VWuoCh5uhWfNAx1ODbqMbQ==" style="width:10.6pt;height:18pt" o:ole="">
            <v:imagedata r:id="rId188" o:title="eqId87c7eb49a823f757461cd5260757b088"/>
          </v:shape>
          <o:OLEObject Type="Embed" ProgID="Equation.DSMT4" ShapeID="_x0000_i1115" DrawAspect="Content" ObjectID="_91" r:id="rId18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VWuoCh5uhWfNAx1ODbqMbQ==" style="width:21pt;height:13.5pt" o:ole="">
            <v:imagedata r:id="rId176" o:title="eqId7ee31829d0d4d5f779a957d7df8058ab"/>
          </v:shape>
          <o:OLEObject Type="Embed" ProgID="Equation.DSMT4" ShapeID="_x0000_i1116" DrawAspect="Content" ObjectID="_92" r:id="rId190"/>
        </w:object>
      </w:r>
      <w:r>
        <w:rPr>
          <w:rFonts w:ascii="宋体" w:eastAsia="宋体" w:hAnsi="宋体" w:cs="宋体"/>
          <w:color w:val="000000"/>
        </w:rPr>
        <w:t>平面内某点固定一负点电荷，电荷量为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VWuoCh5uhWfNAx1ODbqMbQ==" style="width:21.75pt;height:15.75pt" o:ole="">
            <v:imagedata r:id="rId191" o:title="eqId2107456c5600f033709e3089db8ddcac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，粒子质量取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VWuoCh5uhWfNAx1ODbqMbQ==" style="width:49.95pt;height:32.8pt" o:ole="">
            <v:imagedata r:id="rId193" o:title="eqId50efad1894ecf621a2365dd69bb54772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为静电力常量），粒子仍沿（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）中的轨迹从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点运动到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点，求射入磁场的速度大小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VWuoCh5uhWfNAx1ODbqMbQ==" style="width:10.5pt;height:15pt" o:ole="">
            <v:imagedata r:id="rId195" o:title="eqId814f55724f7ee57bd395eb3b95393c68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）问条件下，粒子从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点射出磁场开始，经时间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VWuoCh5uhWfNAx1ODbqMbQ==" style="width:10.6pt;height:18pt" o:ole="">
            <v:imagedata r:id="rId197" o:title="eqId5cd84a8f95166367063218ee03ffd5a7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速度方向首次与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点速度方向相反，求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VWuoCh5uhWfNAx1ODbqMbQ==" style="width:10.6pt;height:18pt" o:ole="">
            <v:imagedata r:id="rId197" o:title="eqId5cd84a8f95166367063218ee03ffd5a7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（电荷量为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的点电荷产生的电场中，取无限远处的电势为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时，与该点电荷距离为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处的电势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VWuoCh5uhWfNAx1ODbqMbQ==" style="width:39pt;height:30.6pt" o:ole="">
            <v:imagedata r:id="rId200" o:title="eqIdef95aa5c2e335ba7e5b33ba261434056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）。</w:t>
      </w:r>
    </w:p>
    <w:sectPr w:rsidSect="00C321EB">
      <w:footerReference w:type="default" r:id="rId20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8.bin" /><Relationship Id="rId11" Type="http://schemas.openxmlformats.org/officeDocument/2006/relationships/image" Target="media/image7.png" /><Relationship Id="rId110" Type="http://schemas.openxmlformats.org/officeDocument/2006/relationships/image" Target="media/image58.png" /><Relationship Id="rId111" Type="http://schemas.openxmlformats.org/officeDocument/2006/relationships/oleObject" Target="embeddings/oleObject49.bin" /><Relationship Id="rId112" Type="http://schemas.openxmlformats.org/officeDocument/2006/relationships/oleObject" Target="embeddings/oleObject50.bin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png" /><Relationship Id="rId119" Type="http://schemas.openxmlformats.org/officeDocument/2006/relationships/image" Target="media/image62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png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3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4.wmf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5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6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4.bin" /><Relationship Id="rId159" Type="http://schemas.openxmlformats.org/officeDocument/2006/relationships/image" Target="media/image81.wmf" /><Relationship Id="rId16" Type="http://schemas.openxmlformats.org/officeDocument/2006/relationships/image" Target="media/image12.png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2.wmf" /><Relationship Id="rId162" Type="http://schemas.openxmlformats.org/officeDocument/2006/relationships/oleObject" Target="embeddings/oleObject76.bin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png" /><Relationship Id="rId165" Type="http://schemas.openxmlformats.org/officeDocument/2006/relationships/image" Target="media/image84.wmf" /><Relationship Id="rId166" Type="http://schemas.openxmlformats.org/officeDocument/2006/relationships/oleObject" Target="embeddings/oleObject78.bin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image" Target="media/image13.wmf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3.bin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6.bin" /><Relationship Id="rId18" Type="http://schemas.openxmlformats.org/officeDocument/2006/relationships/image" Target="media/image14.png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2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3.png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4.wmf" /><Relationship Id="rId189" Type="http://schemas.openxmlformats.org/officeDocument/2006/relationships/oleObject" Target="embeddings/oleObject91.bin" /><Relationship Id="rId19" Type="http://schemas.openxmlformats.org/officeDocument/2006/relationships/image" Target="media/image15.wmf" /><Relationship Id="rId190" Type="http://schemas.openxmlformats.org/officeDocument/2006/relationships/oleObject" Target="embeddings/oleObject92.bin" /><Relationship Id="rId191" Type="http://schemas.openxmlformats.org/officeDocument/2006/relationships/image" Target="media/image95.wmf" /><Relationship Id="rId192" Type="http://schemas.openxmlformats.org/officeDocument/2006/relationships/oleObject" Target="embeddings/oleObject93.bin" /><Relationship Id="rId193" Type="http://schemas.openxmlformats.org/officeDocument/2006/relationships/image" Target="media/image96.wmf" /><Relationship Id="rId194" Type="http://schemas.openxmlformats.org/officeDocument/2006/relationships/oleObject" Target="embeddings/oleObject94.bin" /><Relationship Id="rId195" Type="http://schemas.openxmlformats.org/officeDocument/2006/relationships/image" Target="media/image97.wmf" /><Relationship Id="rId196" Type="http://schemas.openxmlformats.org/officeDocument/2006/relationships/oleObject" Target="embeddings/oleObject95.bin" /><Relationship Id="rId197" Type="http://schemas.openxmlformats.org/officeDocument/2006/relationships/image" Target="media/image98.wmf" /><Relationship Id="rId198" Type="http://schemas.openxmlformats.org/officeDocument/2006/relationships/oleObject" Target="embeddings/oleObject96.bin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footer" Target="footer1.xml" /><Relationship Id="rId203" Type="http://schemas.openxmlformats.org/officeDocument/2006/relationships/theme" Target="theme/theme1.xml" /><Relationship Id="rId204" Type="http://schemas.openxmlformats.org/officeDocument/2006/relationships/numbering" Target="numbering.xml" /><Relationship Id="rId205" Type="http://schemas.openxmlformats.org/officeDocument/2006/relationships/styles" Target="styles.xml" /><Relationship Id="rId21" Type="http://schemas.openxmlformats.org/officeDocument/2006/relationships/image" Target="media/image16.wmf" /><Relationship Id="rId22" Type="http://schemas.openxmlformats.org/officeDocument/2006/relationships/oleObject" Target="embeddings/oleObject2.bin" /><Relationship Id="rId23" Type="http://schemas.openxmlformats.org/officeDocument/2006/relationships/image" Target="media/image17.wmf" /><Relationship Id="rId24" Type="http://schemas.openxmlformats.org/officeDocument/2006/relationships/oleObject" Target="embeddings/oleObject3.bin" /><Relationship Id="rId25" Type="http://schemas.openxmlformats.org/officeDocument/2006/relationships/image" Target="media/image18.png" /><Relationship Id="rId26" Type="http://schemas.openxmlformats.org/officeDocument/2006/relationships/image" Target="media/image19.wmf" /><Relationship Id="rId27" Type="http://schemas.openxmlformats.org/officeDocument/2006/relationships/oleObject" Target="embeddings/oleObject4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8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9.bin" /><Relationship Id="rId38" Type="http://schemas.openxmlformats.org/officeDocument/2006/relationships/image" Target="media/image25.wmf" /><Relationship Id="rId39" Type="http://schemas.openxmlformats.org/officeDocument/2006/relationships/oleObject" Target="embeddings/oleObject10.bin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1" Type="http://schemas.openxmlformats.org/officeDocument/2006/relationships/oleObject" Target="embeddings/oleObject11.bin" /><Relationship Id="rId42" Type="http://schemas.openxmlformats.org/officeDocument/2006/relationships/image" Target="media/image27.wmf" /><Relationship Id="rId43" Type="http://schemas.openxmlformats.org/officeDocument/2006/relationships/oleObject" Target="embeddings/oleObject12.bin" /><Relationship Id="rId44" Type="http://schemas.openxmlformats.org/officeDocument/2006/relationships/image" Target="media/image28.wmf" /><Relationship Id="rId45" Type="http://schemas.openxmlformats.org/officeDocument/2006/relationships/oleObject" Target="embeddings/oleObject13.bin" /><Relationship Id="rId46" Type="http://schemas.openxmlformats.org/officeDocument/2006/relationships/image" Target="media/image29.wmf" /><Relationship Id="rId47" Type="http://schemas.openxmlformats.org/officeDocument/2006/relationships/oleObject" Target="embeddings/oleObject14.bin" /><Relationship Id="rId48" Type="http://schemas.openxmlformats.org/officeDocument/2006/relationships/image" Target="media/image30.wmf" /><Relationship Id="rId49" Type="http://schemas.openxmlformats.org/officeDocument/2006/relationships/oleObject" Target="embeddings/oleObject15.bin" /><Relationship Id="rId5" Type="http://schemas.openxmlformats.org/officeDocument/2006/relationships/image" Target="media/image1.png" /><Relationship Id="rId50" Type="http://schemas.openxmlformats.org/officeDocument/2006/relationships/image" Target="media/image31.wmf" /><Relationship Id="rId51" Type="http://schemas.openxmlformats.org/officeDocument/2006/relationships/oleObject" Target="embeddings/oleObject16.bin" /><Relationship Id="rId52" Type="http://schemas.openxmlformats.org/officeDocument/2006/relationships/image" Target="media/image32.wmf" /><Relationship Id="rId53" Type="http://schemas.openxmlformats.org/officeDocument/2006/relationships/oleObject" Target="embeddings/oleObject17.bin" /><Relationship Id="rId54" Type="http://schemas.openxmlformats.org/officeDocument/2006/relationships/oleObject" Target="embeddings/oleObject18.bin" /><Relationship Id="rId55" Type="http://schemas.openxmlformats.org/officeDocument/2006/relationships/oleObject" Target="embeddings/oleObject19.bin" /><Relationship Id="rId56" Type="http://schemas.openxmlformats.org/officeDocument/2006/relationships/oleObject" Target="embeddings/oleObject20.bin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png" /><Relationship Id="rId59" Type="http://schemas.openxmlformats.org/officeDocument/2006/relationships/image" Target="media/image3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5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6.png" /><Relationship Id="rId64" Type="http://schemas.openxmlformats.org/officeDocument/2006/relationships/oleObject" Target="embeddings/oleObject24.bin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image" Target="media/image38.wmf" /><Relationship Id="rId68" Type="http://schemas.openxmlformats.org/officeDocument/2006/relationships/oleObject" Target="embeddings/oleObject26.bin" /><Relationship Id="rId69" Type="http://schemas.openxmlformats.org/officeDocument/2006/relationships/image" Target="media/image39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7.bin" /><Relationship Id="rId71" Type="http://schemas.openxmlformats.org/officeDocument/2006/relationships/oleObject" Target="embeddings/oleObject28.bin" /><Relationship Id="rId72" Type="http://schemas.openxmlformats.org/officeDocument/2006/relationships/oleObject" Target="embeddings/oleObject29.bin" /><Relationship Id="rId73" Type="http://schemas.openxmlformats.org/officeDocument/2006/relationships/image" Target="media/image40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png" /><Relationship Id="rId86" Type="http://schemas.openxmlformats.org/officeDocument/2006/relationships/image" Target="media/image47.wmf" /><Relationship Id="rId87" Type="http://schemas.openxmlformats.org/officeDocument/2006/relationships/oleObject" Target="embeddings/oleObject36.bin" /><Relationship Id="rId88" Type="http://schemas.openxmlformats.org/officeDocument/2006/relationships/oleObject" Target="embeddings/oleObject37.bin" /><Relationship Id="rId89" Type="http://schemas.openxmlformats.org/officeDocument/2006/relationships/image" Target="media/image48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8.bin" /><Relationship Id="rId91" Type="http://schemas.openxmlformats.org/officeDocument/2006/relationships/oleObject" Target="embeddings/oleObject39.bin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png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3772690184011776</dc:description>
  <cp:lastModifiedBy>学科网试题生产平台</cp:lastModifiedBy>
  <cp:revision>9</cp:revision>
  <dcterms:created xsi:type="dcterms:W3CDTF">2025-06-11T22:50:05Z</dcterms:created>
  <dcterms:modified xsi:type="dcterms:W3CDTF">2025-06-11T22:50:05Z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