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91A14" w:rsidRDefault="00391A14" w:rsidP="00987197">
      <w:pPr>
        <w:spacing w:line="360" w:lineRule="auto"/>
        <w:jc w:val="center"/>
      </w:pPr>
      <w:r>
        <w:rPr>
          <w:rFonts w:ascii="Times New Roman" w:eastAsia="NSimSun" w:hAnsi="Times New Roman" w:hint="eastAsia"/>
          <w:b/>
          <w:sz w:val="30"/>
          <w:szCs w:val="30"/>
        </w:rPr>
        <w:t>2018</w:t>
      </w:r>
      <w:r>
        <w:rPr>
          <w:rFonts w:ascii="Times New Roman" w:eastAsia="NSimSun" w:hAnsi="Times New Roman" w:hint="eastAsia"/>
          <w:b/>
          <w:sz w:val="30"/>
          <w:szCs w:val="30"/>
        </w:rPr>
        <w:t>年江苏省高考生物试卷</w:t>
      </w:r>
    </w:p>
    <w:p w:rsidR="00391A14" w:rsidRDefault="00391A14" w:rsidP="00391A14">
      <w:pPr>
        <w:spacing w:line="360" w:lineRule="auto"/>
      </w:pPr>
      <w:r>
        <w:rPr>
          <w:rFonts w:ascii="Times New Roman" w:eastAsia="NSimSun" w:hAnsi="Times New Roman" w:hint="eastAsia"/>
          <w:b/>
          <w:szCs w:val="21"/>
        </w:rPr>
        <w:t>一、单项选择题：本部分包括</w:t>
      </w:r>
      <w:r>
        <w:rPr>
          <w:rFonts w:ascii="Times New Roman" w:eastAsia="NSimSun" w:hAnsi="Times New Roman" w:hint="eastAsia"/>
          <w:b/>
          <w:szCs w:val="21"/>
        </w:rPr>
        <w:t>20</w:t>
      </w:r>
      <w:r>
        <w:rPr>
          <w:rFonts w:ascii="Times New Roman" w:eastAsia="NSimSun" w:hAnsi="Times New Roman" w:hint="eastAsia"/>
          <w:b/>
          <w:szCs w:val="21"/>
        </w:rPr>
        <w:t>题，每题</w:t>
      </w:r>
      <w:r>
        <w:rPr>
          <w:rFonts w:ascii="Times New Roman" w:eastAsia="NSimSun" w:hAnsi="Times New Roman" w:hint="eastAsia"/>
          <w:b/>
          <w:szCs w:val="21"/>
        </w:rPr>
        <w:t>2</w:t>
      </w:r>
      <w:r>
        <w:rPr>
          <w:rFonts w:ascii="Times New Roman" w:eastAsia="NSimSun" w:hAnsi="Times New Roman" w:hint="eastAsia"/>
          <w:b/>
          <w:szCs w:val="21"/>
        </w:rPr>
        <w:t>分，共计</w:t>
      </w:r>
      <w:r>
        <w:rPr>
          <w:rFonts w:ascii="Times New Roman" w:eastAsia="NSimSun" w:hAnsi="Times New Roman" w:hint="eastAsia"/>
          <w:b/>
          <w:szCs w:val="21"/>
        </w:rPr>
        <w:t>40</w:t>
      </w:r>
      <w:r>
        <w:rPr>
          <w:rFonts w:ascii="Times New Roman" w:eastAsia="NSimSun" w:hAnsi="Times New Roman" w:hint="eastAsia"/>
          <w:b/>
          <w:szCs w:val="21"/>
        </w:rPr>
        <w:t>分。每题只有一个选项最符合题意。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分）下列关于糖类的叙述，正确的是（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．单糖可以被进一步水解为更简单的化合物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．构成淀粉、糖原和纤维素的单体均为果糖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．细胞识别与糖蛋白中蛋白质有关，与糖链无关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．糖类是大多数植物体干重中含量最多的化合物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分）脂质与人体健康息息相关，下列叙述错误的是（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．分布在内脏器官周围的脂肪具有缓冲作用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．蛇毒中的磷脂酶因水解红细胞膜蛋白而导致溶血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．摄入过多的反式脂肪酸会增加动脉硬化的风险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．胆固醇既是细胞膜的重要组分，又参与血液中脂质的运输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分）下列关于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的叙述，正确的是（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．原核细胞内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的合成都需要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片段作为引物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．真核细胞内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的合成都在细胞核内完成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．肺炎双球菌转化实验证实了细胞内的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都是遗传物质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．原核细胞和真核细胞中基因表达出蛋白质都需要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的参与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分）下列关于生物进化的叙述，正确的是（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．群体中近亲繁殖可提高纯合体的比例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．有害突变不能成为生物进化的原材料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．某种生物产生新基因并稳定遗传后，则形成了新物种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．若没有其他因素影响，一个随机交配小群体的基因频率在各代保持不变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5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分）哺乳动物的催产素具有催产和排乳的作用，加压素具有升高血压和减少排尿的作用。两者结构简式如下图，各氨基酸残基用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个字母缩写表示。下列叙述正确的是（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97.3pt;height:54.65pt;visibility:visible;mso-width-percent:0;mso-height-percent:0;mso-width-percent:0;mso-height-percent:0">
            <v:imagedata r:id="rId6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．两种激素都是由八肽环和三肽侧链构成的多肽类化合物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．氨基酸之间脱水缩合形成的水分子中氢全部来自氨基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lastRenderedPageBreak/>
        <w:t>C</w:t>
      </w:r>
      <w:r>
        <w:rPr>
          <w:rFonts w:ascii="Times New Roman" w:eastAsia="NSimSun" w:hAnsi="Times New Roman" w:hint="eastAsia"/>
          <w:szCs w:val="21"/>
        </w:rPr>
        <w:t>．肽链中游离氨基的数目与参与构成肽链的氨基酸种类无关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．两种激素间因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个氨基酸种类不同导致生理功能不同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6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分）一对相对性状的遗传实验中，会导致子二代不符合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：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性状分离比的情况是（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．显性基因相对于隐性基因为完全显性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．子一代产生的雌配子中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种类型配子数目相等，雄配子中也相等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．子一代产生的雄配子中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种类型配子活力有差异，雌配子无差异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．统计时子二代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种基因型个体的存活率相等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7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分）如图为一种植物扦插枝条经不同浓度</w:t>
      </w:r>
      <w:r>
        <w:rPr>
          <w:rFonts w:ascii="Times New Roman" w:eastAsia="NSimSun" w:hAnsi="Times New Roman" w:hint="eastAsia"/>
          <w:szCs w:val="21"/>
        </w:rPr>
        <w:t>IAA</w:t>
      </w:r>
      <w:r>
        <w:rPr>
          <w:rFonts w:ascii="Times New Roman" w:eastAsia="NSimSun" w:hAnsi="Times New Roman" w:hint="eastAsia"/>
          <w:szCs w:val="21"/>
        </w:rPr>
        <w:t>浸泡</w:t>
      </w:r>
      <w:r>
        <w:rPr>
          <w:rFonts w:ascii="Times New Roman" w:eastAsia="NSimSun" w:hAnsi="Times New Roman" w:hint="eastAsia"/>
          <w:szCs w:val="21"/>
        </w:rPr>
        <w:t>30min</w:t>
      </w:r>
      <w:r>
        <w:rPr>
          <w:rFonts w:ascii="Times New Roman" w:eastAsia="NSimSun" w:hAnsi="Times New Roman" w:hint="eastAsia"/>
          <w:szCs w:val="21"/>
        </w:rPr>
        <w:t>后的生根结果（新生根粗细相近），对照组为不加</w:t>
      </w:r>
      <w:r>
        <w:rPr>
          <w:rFonts w:ascii="Times New Roman" w:eastAsia="NSimSun" w:hAnsi="Times New Roman" w:hint="eastAsia"/>
          <w:szCs w:val="21"/>
        </w:rPr>
        <w:t>IAA</w:t>
      </w:r>
      <w:r>
        <w:rPr>
          <w:rFonts w:ascii="Times New Roman" w:eastAsia="NSimSun" w:hAnsi="Times New Roman" w:hint="eastAsia"/>
          <w:szCs w:val="21"/>
        </w:rPr>
        <w:t>的清水。下列叙述正确的是（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26" type="#_x0000_t75" alt="" style="width:96.3pt;height:125.8pt;visibility:visible;mso-width-percent:0;mso-height-percent:0;mso-width-percent:0;mso-height-percent:0">
            <v:imagedata r:id="rId7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．对照组生根数量少是因为枝条中没有</w:t>
      </w:r>
      <w:r>
        <w:rPr>
          <w:rFonts w:ascii="Times New Roman" w:eastAsia="NSimSun" w:hAnsi="Times New Roman" w:hint="eastAsia"/>
          <w:szCs w:val="21"/>
        </w:rPr>
        <w:t>IAA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．四组实验中，</w:t>
      </w:r>
      <w:r>
        <w:rPr>
          <w:rFonts w:ascii="Times New Roman" w:eastAsia="NSimSun" w:hAnsi="Times New Roman" w:hint="eastAsia"/>
          <w:szCs w:val="21"/>
        </w:rPr>
        <w:t>300mg/L IAA</w:t>
      </w:r>
      <w:r>
        <w:rPr>
          <w:rFonts w:ascii="Times New Roman" w:eastAsia="NSimSun" w:hAnsi="Times New Roman" w:hint="eastAsia"/>
          <w:szCs w:val="21"/>
        </w:rPr>
        <w:t>诱导茎细胞分化出根原基最有效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100</w:t>
      </w:r>
      <w:r>
        <w:rPr>
          <w:rFonts w:ascii="Times New Roman" w:eastAsia="NSimSun" w:hAnsi="Times New Roman" w:hint="eastAsia"/>
          <w:szCs w:val="21"/>
        </w:rPr>
        <w:t>与</w:t>
      </w:r>
      <w:r>
        <w:rPr>
          <w:rFonts w:ascii="Times New Roman" w:eastAsia="NSimSun" w:hAnsi="Times New Roman" w:hint="eastAsia"/>
          <w:szCs w:val="21"/>
        </w:rPr>
        <w:t>300 mg/L IAA</w:t>
      </w:r>
      <w:r>
        <w:rPr>
          <w:rFonts w:ascii="Times New Roman" w:eastAsia="NSimSun" w:hAnsi="Times New Roman" w:hint="eastAsia"/>
          <w:szCs w:val="21"/>
        </w:rPr>
        <w:t>处理获得的根生物量相近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．本实验结果体现了</w:t>
      </w:r>
      <w:r>
        <w:rPr>
          <w:rFonts w:ascii="Times New Roman" w:eastAsia="NSimSun" w:hAnsi="Times New Roman" w:hint="eastAsia"/>
          <w:szCs w:val="21"/>
        </w:rPr>
        <w:t>IAA</w:t>
      </w:r>
      <w:r>
        <w:rPr>
          <w:rFonts w:ascii="Times New Roman" w:eastAsia="NSimSun" w:hAnsi="Times New Roman" w:hint="eastAsia"/>
          <w:szCs w:val="21"/>
        </w:rPr>
        <w:t>对根生长作用的两重性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分）花药离体培养是重要的育种手段。下图是某二倍体植物花药育种过程的示意图，下列叙述正确的是（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27" type="#_x0000_t75" alt="" style="width:399.05pt;height:66.8pt;visibility:visible;mso-width-percent:0;mso-height-percent:0;mso-width-percent:0;mso-height-percent:0">
            <v:imagedata r:id="rId8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．为了防止微生物污染，过程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所用的花药需在</w:t>
      </w:r>
      <w:r>
        <w:rPr>
          <w:rFonts w:ascii="Times New Roman" w:eastAsia="NSimSun" w:hAnsi="Times New Roman" w:hint="eastAsia"/>
          <w:szCs w:val="21"/>
        </w:rPr>
        <w:t xml:space="preserve">70% </w:t>
      </w:r>
      <w:r>
        <w:rPr>
          <w:rFonts w:ascii="Times New Roman" w:eastAsia="NSimSun" w:hAnsi="Times New Roman" w:hint="eastAsia"/>
          <w:szCs w:val="21"/>
        </w:rPr>
        <w:t>乙醇中浸泡</w:t>
      </w:r>
      <w:r>
        <w:rPr>
          <w:rFonts w:ascii="Times New Roman" w:eastAsia="NSimSun" w:hAnsi="Times New Roman" w:hint="eastAsia"/>
          <w:szCs w:val="21"/>
        </w:rPr>
        <w:t>30min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．过程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的培养基中需添加较高浓度的细胞分裂素以利于根的分化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．过程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NSimSun" w:hAnsi="Times New Roman" w:hint="eastAsia"/>
          <w:szCs w:val="21"/>
        </w:rPr>
        <w:t>逐步分化的植株中可筛选获得纯合的二倍体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．过程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NSimSun" w:hAnsi="Times New Roman" w:hint="eastAsia"/>
          <w:szCs w:val="21"/>
        </w:rPr>
        <w:t>应将幼苗后的植株移栽到含有蔗糖和多种植物激素的基质上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9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分）下列关于特异性免疫及其相关应用的叙述，正确的是（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lastRenderedPageBreak/>
        <w:t>A</w:t>
      </w:r>
      <w:r>
        <w:rPr>
          <w:rFonts w:ascii="Times New Roman" w:eastAsia="NSimSun" w:hAnsi="Times New Roman" w:hint="eastAsia"/>
          <w:szCs w:val="21"/>
        </w:rPr>
        <w:t>．效应</w:t>
      </w:r>
      <w:r>
        <w:rPr>
          <w:rFonts w:ascii="Times New Roman" w:eastAsia="NSimSun" w:hAnsi="Times New Roman" w:hint="eastAsia"/>
          <w:szCs w:val="21"/>
        </w:rPr>
        <w:t>T</w:t>
      </w:r>
      <w:r>
        <w:rPr>
          <w:rFonts w:ascii="Times New Roman" w:eastAsia="NSimSun" w:hAnsi="Times New Roman" w:hint="eastAsia"/>
          <w:szCs w:val="21"/>
        </w:rPr>
        <w:t>细胞都是在胸腺中由造血干细胞分裂分化产生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．细胞免疫和体液免疫的二次免疫应答都与记忆细胞有关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．健康人的</w:t>
      </w:r>
      <w:r>
        <w:rPr>
          <w:rFonts w:ascii="Times New Roman" w:eastAsia="NSimSun" w:hAnsi="Times New Roman" w:hint="eastAsia"/>
          <w:szCs w:val="21"/>
        </w:rPr>
        <w:t>T</w:t>
      </w:r>
      <w:r>
        <w:rPr>
          <w:rFonts w:ascii="Times New Roman" w:eastAsia="NSimSun" w:hAnsi="Times New Roman" w:hint="eastAsia"/>
          <w:szCs w:val="21"/>
        </w:rPr>
        <w:t>细胞直接移植给肿瘤患者可提高患者的免疫力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．大量制备一种单克隆抗体时需要大量的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细胞和骨髓瘤细胞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10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分）下列关于采用胚胎工程技术实现某良种肉用牛快速繁殖的叙述，正确的是（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．采取激素注射等方法对良种母牛作超数排卵处理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．体外培养发育到原肠胚期的胚胎即可进行移植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．使用免疫抑制剂以避免代孕牛对植入胚胎的排斥反应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．利用胚胎分割技术，同卵多胎较同卵双胎成功率更高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11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分）如图是某神经纤维动作电位的模式图，下列叙述正确的是（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28" type="#_x0000_t75" alt="" style="width:123.2pt;height:119.7pt;visibility:visible;mso-width-percent:0;mso-height-percent:0;mso-width-percent:0;mso-height-percent:0">
            <v:imagedata r:id="rId9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K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+</w:t>
      </w:r>
      <w:r>
        <w:rPr>
          <w:rFonts w:ascii="Times New Roman" w:eastAsia="NSimSun" w:hAnsi="Times New Roman" w:hint="eastAsia"/>
          <w:szCs w:val="21"/>
        </w:rPr>
        <w:t>的大量内流是神经纤维形成静息电位的主要原因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bc</w:t>
      </w:r>
      <w:r>
        <w:rPr>
          <w:rFonts w:ascii="Times New Roman" w:eastAsia="NSimSun" w:hAnsi="Times New Roman" w:hint="eastAsia"/>
          <w:szCs w:val="21"/>
        </w:rPr>
        <w:t>段</w:t>
      </w:r>
      <w:r>
        <w:rPr>
          <w:rFonts w:ascii="Times New Roman" w:eastAsia="NSimSun" w:hAnsi="Times New Roman" w:hint="eastAsia"/>
          <w:szCs w:val="21"/>
        </w:rPr>
        <w:t>Na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+</w:t>
      </w:r>
      <w:r>
        <w:rPr>
          <w:rFonts w:ascii="Times New Roman" w:eastAsia="NSimSun" w:hAnsi="Times New Roman" w:hint="eastAsia"/>
          <w:szCs w:val="21"/>
        </w:rPr>
        <w:t>大量内流，需要载体蛋白的协助，并消耗能量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cd</w:t>
      </w:r>
      <w:r>
        <w:rPr>
          <w:rFonts w:ascii="Times New Roman" w:eastAsia="NSimSun" w:hAnsi="Times New Roman" w:hint="eastAsia"/>
          <w:szCs w:val="21"/>
        </w:rPr>
        <w:t>段</w:t>
      </w:r>
      <w:r>
        <w:rPr>
          <w:rFonts w:ascii="Times New Roman" w:eastAsia="NSimSun" w:hAnsi="Times New Roman" w:hint="eastAsia"/>
          <w:szCs w:val="21"/>
        </w:rPr>
        <w:t>Na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+</w:t>
      </w:r>
      <w:r>
        <w:rPr>
          <w:rFonts w:ascii="Times New Roman" w:eastAsia="NSimSun" w:hAnsi="Times New Roman" w:hint="eastAsia"/>
          <w:szCs w:val="21"/>
        </w:rPr>
        <w:t>通道多处于关闭状态，</w:t>
      </w:r>
      <w:r>
        <w:rPr>
          <w:rFonts w:ascii="Times New Roman" w:eastAsia="NSimSun" w:hAnsi="Times New Roman" w:hint="eastAsia"/>
          <w:szCs w:val="21"/>
        </w:rPr>
        <w:t>K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+</w:t>
      </w:r>
      <w:r>
        <w:rPr>
          <w:rFonts w:ascii="Times New Roman" w:eastAsia="NSimSun" w:hAnsi="Times New Roman" w:hint="eastAsia"/>
          <w:szCs w:val="21"/>
        </w:rPr>
        <w:t>通道多处于开放状态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．动作电位大小随有效刺激的增强而不断加大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12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分）通过羊膜穿刺术等对胎儿细胞进行检查，是产前诊断的有效方法。下列情形一般不需要进行细胞检查的是（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．孕妇妊娠初期因细菌感染引起发热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．夫妇中有核型异常者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．夫妇中有先天性代谢异常者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．夫妇中有明显先天性肢体畸形者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13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分）下图是某处沙丘发生自然演替过程中的三个阶段，下列叙述正确的是（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  <w:lastRenderedPageBreak/>
      </w:r>
      <w:r w:rsidR="002C660B">
        <w:rPr>
          <w:rFonts w:ascii="Times New Roman" w:eastAsia="NSimSun" w:hAnsi="Times New Roman"/>
          <w:noProof/>
          <w:szCs w:val="21"/>
        </w:rPr>
        <w:pict>
          <v:shape id="_x0000_i1029" type="#_x0000_t75" alt="" style="width:344.4pt;height:112.75pt;visibility:visible;mso-width-percent:0;mso-height-percent:0;mso-width-percent:0;mso-height-percent:0">
            <v:imagedata r:id="rId10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．从形成沙丘开始发生的演替是次生演替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．阶段</w:t>
      </w:r>
      <w:r>
        <w:rPr>
          <w:rFonts w:ascii="Times New Roman" w:eastAsia="NSimSun" w:hAnsi="Times New Roman" w:hint="eastAsia"/>
          <w:szCs w:val="21"/>
        </w:rPr>
        <w:t>I</w:t>
      </w:r>
      <w:r>
        <w:rPr>
          <w:rFonts w:ascii="Times New Roman" w:eastAsia="NSimSun" w:hAnsi="Times New Roman" w:hint="eastAsia"/>
          <w:szCs w:val="21"/>
        </w:rPr>
        <w:t>的沙丘上草本植物占优势，群落尚未形成垂直结构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．阶段</w:t>
      </w:r>
      <w:r>
        <w:rPr>
          <w:rFonts w:ascii="Times New Roman" w:eastAsia="NSimSun" w:hAnsi="Times New Roman" w:hint="eastAsia"/>
          <w:szCs w:val="21"/>
        </w:rPr>
        <w:t>I</w:t>
      </w:r>
      <w:r>
        <w:rPr>
          <w:rFonts w:ascii="Times New Roman" w:eastAsia="NSimSun" w:hAnsi="Times New Roman" w:hint="eastAsia"/>
          <w:szCs w:val="21"/>
        </w:rPr>
        <w:t>与Ⅱ的沙丘上生长的植物种类完全不同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．阶段Ⅲ沙丘上的群落对外界干扰的抵抗力稳定性最强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14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分）下列关于酵母细胞固定化实验的叙述，正确的是（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．用温水使海藻酸钠迅速溶解，待其冷却到室温后用于包埋细胞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．进行包埋时，用于悬浮细胞的</w:t>
      </w:r>
      <w:r>
        <w:rPr>
          <w:rFonts w:ascii="Times New Roman" w:eastAsia="NSimSun" w:hAnsi="Times New Roman" w:hint="eastAsia"/>
          <w:szCs w:val="21"/>
        </w:rPr>
        <w:t>CaCl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溶液浓度要适宜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．注射器（或滴管）出口应尽量贴近液面以保证凝胶珠成为球状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．包埋酵母细胞的凝胶珠为淡黄色半透明状，并具有一定的弹性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15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分）下列过程不涉及基因突变的是（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．经紫外线照射后，获得红色素产量更高的红酵母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．运用</w:t>
      </w:r>
      <w:r>
        <w:rPr>
          <w:rFonts w:ascii="Times New Roman" w:eastAsia="NSimSun" w:hAnsi="Times New Roman" w:hint="eastAsia"/>
          <w:szCs w:val="21"/>
        </w:rPr>
        <w:t>CRISPR/Cas9</w:t>
      </w:r>
      <w:r>
        <w:rPr>
          <w:rFonts w:ascii="Times New Roman" w:eastAsia="NSimSun" w:hAnsi="Times New Roman" w:hint="eastAsia"/>
          <w:szCs w:val="21"/>
        </w:rPr>
        <w:t>技术替换某个基因中的特定碱基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．黄瓜开花阶段用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﹣</w:t>
      </w: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诱导产生更多雌花，提高产量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．香烟中的苯并芘使抑癌基因中的碱基发生替换，增加患癌风险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16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分）某高校采用如图所示的发酵罐进行葡萄酒主发酵过程的研究，下列叙述错误的是（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0" type="#_x0000_t75" alt="" style="width:99.75pt;height:113.65pt;visibility:visible;mso-width-percent:0;mso-height-percent:0;mso-width-percent:0;mso-height-percent:0">
            <v:imagedata r:id="rId11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．夏季生产果酒时，常需对罐体进行降温处理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．乙醇为挥发性物质，故发酵过程中空气的进气量不宜太大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．正常发酵过程中罐内的压力不会低于大气压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lastRenderedPageBreak/>
        <w:t>D</w:t>
      </w:r>
      <w:r>
        <w:rPr>
          <w:rFonts w:ascii="Times New Roman" w:eastAsia="NSimSun" w:hAnsi="Times New Roman" w:hint="eastAsia"/>
          <w:szCs w:val="21"/>
        </w:rPr>
        <w:t>．可以通过监测发酵过程中残余糖的浓度来决定何时终止发酵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17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分）关于还原糖、蛋白质和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的鉴定实验，下列叙述正确的是（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．在甘蔗茎的组织样液中加入双缩脲试剂，温水浴后液体由蓝色变成砖红色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．在大豆种子匀浆液中加入斐林试剂，液体由蓝色变成紫色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．提取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时，在切碎的洋葱中加入适量洗涤剂和食盐，充分研磨，过滤并弃去滤液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．将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粗提物溶解在</w:t>
      </w:r>
      <w:r>
        <w:rPr>
          <w:rFonts w:ascii="Times New Roman" w:eastAsia="NSimSun" w:hAnsi="Times New Roman" w:hint="eastAsia"/>
          <w:szCs w:val="21"/>
        </w:rPr>
        <w:t>2mol/LNaCl</w:t>
      </w:r>
      <w:r>
        <w:rPr>
          <w:rFonts w:ascii="Times New Roman" w:eastAsia="NSimSun" w:hAnsi="Times New Roman" w:hint="eastAsia"/>
          <w:szCs w:val="21"/>
        </w:rPr>
        <w:t>溶液中，加入二苯胺试剂，沸水浴后液体由无色变成蓝色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18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分）如图为某一植物在不同实验条件下测得的净光合速率，下列假设条件中能使图中结果成立的是（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1" type="#_x0000_t75" alt="" style="width:140.55pt;height:119.7pt;visibility:visible;mso-width-percent:0;mso-height-percent:0;mso-width-percent:0;mso-height-percent:0">
            <v:imagedata r:id="rId12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．横坐标是</w:t>
      </w:r>
      <w:r>
        <w:rPr>
          <w:rFonts w:ascii="Times New Roman" w:eastAsia="NSimSun" w:hAnsi="Times New Roman" w:hint="eastAsia"/>
          <w:szCs w:val="21"/>
        </w:rPr>
        <w:t>CO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浓度，甲表示较高温度，乙表示较低温度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．横坐标是温度，甲表示较高</w:t>
      </w:r>
      <w:r>
        <w:rPr>
          <w:rFonts w:ascii="Times New Roman" w:eastAsia="NSimSun" w:hAnsi="Times New Roman" w:hint="eastAsia"/>
          <w:szCs w:val="21"/>
        </w:rPr>
        <w:t>CO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浓度，乙表示较低</w:t>
      </w:r>
      <w:r>
        <w:rPr>
          <w:rFonts w:ascii="Times New Roman" w:eastAsia="NSimSun" w:hAnsi="Times New Roman" w:hint="eastAsia"/>
          <w:szCs w:val="21"/>
        </w:rPr>
        <w:t>CO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浓度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．横坐标是光波长，甲表示较高温度，乙表示较低温度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．横坐标是光照强度，甲表示较高</w:t>
      </w:r>
      <w:r>
        <w:rPr>
          <w:rFonts w:ascii="Times New Roman" w:eastAsia="NSimSun" w:hAnsi="Times New Roman" w:hint="eastAsia"/>
          <w:szCs w:val="21"/>
        </w:rPr>
        <w:t>CO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浓度，乙表示较低</w:t>
      </w:r>
      <w:r>
        <w:rPr>
          <w:rFonts w:ascii="Times New Roman" w:eastAsia="NSimSun" w:hAnsi="Times New Roman" w:hint="eastAsia"/>
          <w:szCs w:val="21"/>
        </w:rPr>
        <w:t>CO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浓度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19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分）由于农田的存在，某种松鼠被分隔在若干森林斑块中。人工生态通道可以起到将森林斑块彼此连接起来的作用。下列叙述正确的是（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．农田的存在，增加了松鼠的活动空间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．生态通道有利于保护该种松鼠遗传多样性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．不同森林斑块中的松鼠属于不同种群，存在生殖隔离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．林木密度相同的不同斑块中松鼠的种群密度相同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20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分）下列关于人体神经调节和体液调节的叙述，正确的是（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．成年后生长激素不再分泌，身高不再增加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．体内多种激素具有直接降低血糖的作用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．与神经调节相比，体液调节通常作用缓慢、持续时间长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lastRenderedPageBreak/>
        <w:t>D</w:t>
      </w:r>
      <w:r>
        <w:rPr>
          <w:rFonts w:ascii="Times New Roman" w:eastAsia="NSimSun" w:hAnsi="Times New Roman" w:hint="eastAsia"/>
          <w:szCs w:val="21"/>
        </w:rPr>
        <w:t>．神经中枢只能通过发出神经冲动的方式调节相关器官的生理活动</w:t>
      </w:r>
    </w:p>
    <w:p w:rsidR="00391A14" w:rsidRDefault="00391A14" w:rsidP="00391A14">
      <w:pPr>
        <w:spacing w:line="360" w:lineRule="auto"/>
      </w:pPr>
      <w:r>
        <w:rPr>
          <w:rFonts w:ascii="Times New Roman" w:eastAsia="NSimSun" w:hAnsi="Times New Roman" w:hint="eastAsia"/>
          <w:b/>
          <w:szCs w:val="21"/>
        </w:rPr>
        <w:t>二、多项选择题：本部分包括</w:t>
      </w:r>
      <w:r>
        <w:rPr>
          <w:rFonts w:ascii="Times New Roman" w:eastAsia="NSimSun" w:hAnsi="Times New Roman" w:hint="eastAsia"/>
          <w:b/>
          <w:szCs w:val="21"/>
        </w:rPr>
        <w:t>5</w:t>
      </w:r>
      <w:r>
        <w:rPr>
          <w:rFonts w:ascii="Times New Roman" w:eastAsia="NSimSun" w:hAnsi="Times New Roman" w:hint="eastAsia"/>
          <w:b/>
          <w:szCs w:val="21"/>
        </w:rPr>
        <w:t>题，每题</w:t>
      </w:r>
      <w:r>
        <w:rPr>
          <w:rFonts w:ascii="Times New Roman" w:eastAsia="NSimSun" w:hAnsi="Times New Roman" w:hint="eastAsia"/>
          <w:b/>
          <w:szCs w:val="21"/>
        </w:rPr>
        <w:t>3</w:t>
      </w:r>
      <w:r>
        <w:rPr>
          <w:rFonts w:ascii="Times New Roman" w:eastAsia="NSimSun" w:hAnsi="Times New Roman" w:hint="eastAsia"/>
          <w:b/>
          <w:szCs w:val="21"/>
        </w:rPr>
        <w:t>分，共计</w:t>
      </w:r>
      <w:r>
        <w:rPr>
          <w:rFonts w:ascii="Times New Roman" w:eastAsia="NSimSun" w:hAnsi="Times New Roman" w:hint="eastAsia"/>
          <w:b/>
          <w:szCs w:val="21"/>
        </w:rPr>
        <w:t>15</w:t>
      </w:r>
      <w:r>
        <w:rPr>
          <w:rFonts w:ascii="Times New Roman" w:eastAsia="NSimSun" w:hAnsi="Times New Roman" w:hint="eastAsia"/>
          <w:b/>
          <w:szCs w:val="21"/>
        </w:rPr>
        <w:t>分。每题不止一个选项符合题意。每题全选对者得</w:t>
      </w:r>
      <w:r>
        <w:rPr>
          <w:rFonts w:ascii="Times New Roman" w:eastAsia="NSimSun" w:hAnsi="Times New Roman" w:hint="eastAsia"/>
          <w:b/>
          <w:szCs w:val="21"/>
        </w:rPr>
        <w:t>3</w:t>
      </w:r>
      <w:r>
        <w:rPr>
          <w:rFonts w:ascii="Times New Roman" w:eastAsia="NSimSun" w:hAnsi="Times New Roman" w:hint="eastAsia"/>
          <w:b/>
          <w:szCs w:val="21"/>
        </w:rPr>
        <w:t>分，选对但不全的得</w:t>
      </w:r>
      <w:r>
        <w:rPr>
          <w:rFonts w:ascii="Times New Roman" w:eastAsia="NSimSun" w:hAnsi="Times New Roman" w:hint="eastAsia"/>
          <w:b/>
          <w:szCs w:val="21"/>
        </w:rPr>
        <w:t>1</w:t>
      </w:r>
      <w:r>
        <w:rPr>
          <w:rFonts w:ascii="Times New Roman" w:eastAsia="NSimSun" w:hAnsi="Times New Roman" w:hint="eastAsia"/>
          <w:b/>
          <w:szCs w:val="21"/>
        </w:rPr>
        <w:t>分，错选或不答的得</w:t>
      </w:r>
      <w:r>
        <w:rPr>
          <w:rFonts w:ascii="Times New Roman" w:eastAsia="NSimSun" w:hAnsi="Times New Roman" w:hint="eastAsia"/>
          <w:b/>
          <w:szCs w:val="21"/>
        </w:rPr>
        <w:t>0</w:t>
      </w:r>
      <w:r>
        <w:rPr>
          <w:rFonts w:ascii="Times New Roman" w:eastAsia="NSimSun" w:hAnsi="Times New Roman" w:hint="eastAsia"/>
          <w:b/>
          <w:szCs w:val="21"/>
        </w:rPr>
        <w:t>分。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21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分）下列关于加酶洗衣粉的叙述，错误的是（　　）</w: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．洗衣粉中添加的酶通常是由微生物发酵生产而来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．洗衣粉中的蛋白酶通常会将添加的其他酶迅速分解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．在</w:t>
      </w:r>
      <w:r>
        <w:rPr>
          <w:rFonts w:ascii="Times New Roman" w:eastAsia="NSimSun" w:hAnsi="Times New Roman" w:hint="eastAsia"/>
          <w:szCs w:val="21"/>
        </w:rPr>
        <w:t>50</w:t>
      </w:r>
      <w:r>
        <w:rPr>
          <w:rFonts w:ascii="Times New Roman" w:eastAsia="NSimSun" w:hAnsi="Times New Roman" w:hint="eastAsia"/>
          <w:szCs w:val="21"/>
        </w:rPr>
        <w:t>℃热水中用加酶洗衣粉洗衣时，其中的酶会迅速失活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．加酶洗衣粉受潮后重新晾干保存，不会影响其中酶的活性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22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分）如图为细胞融合的示意图，下列叙述正确的是（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2" type="#_x0000_t75" alt="" style="width:66.8pt;height:82.4pt;visibility:visible;mso-width-percent:0;mso-height-percent:0;mso-width-percent:0;mso-height-percent:0">
            <v:imagedata r:id="rId13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．若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细胞和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细胞是植物细胞，需先去分化再诱导融合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细胞和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细胞之间的融合需要促融处理后才能实现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细胞的形成与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细胞膜的流动性都有关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细胞将同时表达</w:t>
      </w: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细胞和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细胞中的所有基因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23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分）人体骨髓中存在少量属于多能干细胞的间充质干细胞（</w:t>
      </w:r>
      <w:r>
        <w:rPr>
          <w:rFonts w:ascii="Times New Roman" w:eastAsia="NSimSun" w:hAnsi="Times New Roman" w:hint="eastAsia"/>
          <w:szCs w:val="21"/>
        </w:rPr>
        <w:t xml:space="preserve"> MSC</w:t>
      </w:r>
      <w:r>
        <w:rPr>
          <w:rFonts w:ascii="Times New Roman" w:eastAsia="NSimSun" w:hAnsi="Times New Roman" w:hint="eastAsia"/>
          <w:szCs w:val="21"/>
        </w:rPr>
        <w:t>），如图为</w:t>
      </w:r>
      <w:r>
        <w:rPr>
          <w:rFonts w:ascii="Times New Roman" w:eastAsia="NSimSun" w:hAnsi="Times New Roman" w:hint="eastAsia"/>
          <w:szCs w:val="21"/>
        </w:rPr>
        <w:t>MSC</w:t>
      </w:r>
      <w:r>
        <w:rPr>
          <w:rFonts w:ascii="Times New Roman" w:eastAsia="NSimSun" w:hAnsi="Times New Roman" w:hint="eastAsia"/>
          <w:szCs w:val="21"/>
        </w:rPr>
        <w:t>分裂、分化成多种组织细胞的示意图，下列叙述错误的是（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3" type="#_x0000_t75" alt="" style="width:172.65pt;height:91.1pt;visibility:visible;mso-width-percent:0;mso-height-percent:0;mso-width-percent:0;mso-height-percent:0">
            <v:imagedata r:id="rId14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．组织细胞中的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和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与</w:t>
      </w:r>
      <w:r>
        <w:rPr>
          <w:rFonts w:ascii="Times New Roman" w:eastAsia="NSimSun" w:hAnsi="Times New Roman" w:hint="eastAsia"/>
          <w:szCs w:val="21"/>
        </w:rPr>
        <w:t>MSC</w:t>
      </w:r>
      <w:r>
        <w:rPr>
          <w:rFonts w:ascii="Times New Roman" w:eastAsia="NSimSun" w:hAnsi="Times New Roman" w:hint="eastAsia"/>
          <w:szCs w:val="21"/>
        </w:rPr>
        <w:t>中的相同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MSC</w:t>
      </w:r>
      <w:r>
        <w:rPr>
          <w:rFonts w:ascii="Times New Roman" w:eastAsia="NSimSun" w:hAnsi="Times New Roman" w:hint="eastAsia"/>
          <w:szCs w:val="21"/>
        </w:rPr>
        <w:t>不断增殖分化，所以比组织细胞更易衰老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</w:t>
      </w:r>
      <w:r>
        <w:rPr>
          <w:rFonts w:ascii="Times New Roman" w:eastAsia="NSimSun" w:hAnsi="Times New Roman" w:hint="eastAsia"/>
          <w:szCs w:val="21"/>
        </w:rPr>
        <w:t>MSC</w:t>
      </w:r>
      <w:r>
        <w:rPr>
          <w:rFonts w:ascii="Times New Roman" w:eastAsia="NSimSun" w:hAnsi="Times New Roman" w:hint="eastAsia"/>
          <w:szCs w:val="21"/>
        </w:rPr>
        <w:t>中的基因都不能表达时，该细胞开始凋亡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．不同诱导因素使</w:t>
      </w:r>
      <w:r>
        <w:rPr>
          <w:rFonts w:ascii="Times New Roman" w:eastAsia="NSimSun" w:hAnsi="Times New Roman" w:hint="eastAsia"/>
          <w:szCs w:val="21"/>
        </w:rPr>
        <w:t>MSC</w:t>
      </w:r>
      <w:r>
        <w:rPr>
          <w:rFonts w:ascii="Times New Roman" w:eastAsia="NSimSun" w:hAnsi="Times New Roman" w:hint="eastAsia"/>
          <w:szCs w:val="21"/>
        </w:rPr>
        <w:t>分化形成不同类型的细胞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24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分）下列中学实验均使用光学显微镜进行观察，有关实验操作或现象描述错误的是（　　）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898"/>
        <w:gridCol w:w="2599"/>
        <w:gridCol w:w="2227"/>
        <w:gridCol w:w="2362"/>
      </w:tblGrid>
      <w:tr w:rsidR="00A70589" w:rsidTr="00F97037">
        <w:tc>
          <w:tcPr>
            <w:tcW w:w="96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编号</w:t>
            </w:r>
          </w:p>
        </w:tc>
        <w:tc>
          <w:tcPr>
            <w:tcW w:w="285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实验名称</w:t>
            </w:r>
          </w:p>
        </w:tc>
        <w:tc>
          <w:tcPr>
            <w:tcW w:w="241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实验材料</w:t>
            </w:r>
          </w:p>
        </w:tc>
        <w:tc>
          <w:tcPr>
            <w:tcW w:w="256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实验操作或现象</w:t>
            </w:r>
          </w:p>
        </w:tc>
      </w:tr>
      <w:tr w:rsidR="00A70589" w:rsidTr="00F97037">
        <w:tc>
          <w:tcPr>
            <w:tcW w:w="96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Cambria Math" w:eastAsia="Cambria Math" w:hAnsi="Cambria Math"/>
                <w:szCs w:val="21"/>
              </w:rPr>
              <w:t>①</w:t>
            </w:r>
          </w:p>
        </w:tc>
        <w:tc>
          <w:tcPr>
            <w:tcW w:w="285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观察植物细胞的质壁分离</w:t>
            </w:r>
          </w:p>
        </w:tc>
        <w:tc>
          <w:tcPr>
            <w:tcW w:w="241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紫色洋葱外表皮、蔗糖溶液等</w:t>
            </w:r>
          </w:p>
        </w:tc>
        <w:tc>
          <w:tcPr>
            <w:tcW w:w="256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原生质层呈紫色，各组成部分结构清晰</w:t>
            </w:r>
          </w:p>
        </w:tc>
      </w:tr>
      <w:tr w:rsidR="00A70589" w:rsidTr="00F97037">
        <w:tc>
          <w:tcPr>
            <w:tcW w:w="96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Cambria Math" w:eastAsia="Cambria Math" w:hAnsi="Cambria Math"/>
                <w:szCs w:val="21"/>
              </w:rPr>
              <w:t>②</w:t>
            </w:r>
          </w:p>
        </w:tc>
        <w:tc>
          <w:tcPr>
            <w:tcW w:w="285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检测生物组织中的脂肪</w:t>
            </w:r>
          </w:p>
        </w:tc>
        <w:tc>
          <w:tcPr>
            <w:tcW w:w="241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花生子叶、苏丹Ⅲ染液等</w:t>
            </w:r>
          </w:p>
        </w:tc>
        <w:tc>
          <w:tcPr>
            <w:tcW w:w="256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在高倍镜下可见细胞中被染成橘黄色的脂肪液滴</w:t>
            </w:r>
          </w:p>
        </w:tc>
      </w:tr>
      <w:tr w:rsidR="00A70589" w:rsidTr="00F97037">
        <w:tc>
          <w:tcPr>
            <w:tcW w:w="96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Cambria Math" w:eastAsia="Cambria Math" w:hAnsi="Cambria Math"/>
                <w:szCs w:val="21"/>
              </w:rPr>
              <w:t>③</w:t>
            </w:r>
          </w:p>
        </w:tc>
        <w:tc>
          <w:tcPr>
            <w:tcW w:w="285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观察细胞有丝分裂</w:t>
            </w:r>
          </w:p>
        </w:tc>
        <w:tc>
          <w:tcPr>
            <w:tcW w:w="241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洋葱根尖、龙胆紫溶液等</w:t>
            </w:r>
          </w:p>
        </w:tc>
        <w:tc>
          <w:tcPr>
            <w:tcW w:w="256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在高倍镜的同一个视野中，可见分裂前期、中期、后期、末期各时期细胞呈正方形，排列紧密</w:t>
            </w:r>
          </w:p>
        </w:tc>
      </w:tr>
      <w:tr w:rsidR="00A70589" w:rsidTr="00F97037">
        <w:tc>
          <w:tcPr>
            <w:tcW w:w="96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Cambria Math" w:eastAsia="Cambria Math" w:hAnsi="Cambria Math"/>
                <w:szCs w:val="21"/>
              </w:rPr>
              <w:t>④</w:t>
            </w:r>
          </w:p>
        </w:tc>
        <w:tc>
          <w:tcPr>
            <w:tcW w:w="285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探究培养液中酵母菌种群数量的动态变化</w:t>
            </w:r>
          </w:p>
        </w:tc>
        <w:tc>
          <w:tcPr>
            <w:tcW w:w="241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酵母菌、血细胞计数板等</w:t>
            </w:r>
          </w:p>
        </w:tc>
        <w:tc>
          <w:tcPr>
            <w:tcW w:w="256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在</w:t>
            </w:r>
            <w:r>
              <w:rPr>
                <w:rFonts w:ascii="Times New Roman" w:eastAsia="NSimSun" w:hAnsi="Times New Roman" w:hint="eastAsia"/>
                <w:szCs w:val="21"/>
              </w:rPr>
              <w:t>10</w:t>
            </w:r>
            <w:r>
              <w:rPr>
                <w:rFonts w:ascii="Times New Roman" w:eastAsia="NSimSun" w:hAnsi="Times New Roman" w:hint="eastAsia"/>
                <w:szCs w:val="21"/>
              </w:rPr>
              <w:t>×目镜、</w:t>
            </w:r>
            <w:r>
              <w:rPr>
                <w:rFonts w:ascii="Times New Roman" w:eastAsia="NSimSun" w:hAnsi="Times New Roman" w:hint="eastAsia"/>
                <w:szCs w:val="21"/>
              </w:rPr>
              <w:t>40</w:t>
            </w:r>
            <w:r>
              <w:rPr>
                <w:rFonts w:ascii="Times New Roman" w:eastAsia="NSimSun" w:hAnsi="Times New Roman" w:hint="eastAsia"/>
                <w:szCs w:val="21"/>
              </w:rPr>
              <w:t>×物镜下的一个视野中完成对整个计数室中酵母菌的计数</w:t>
            </w:r>
          </w:p>
        </w:tc>
      </w:tr>
    </w:tbl>
    <w:p w:rsidR="00391A14" w:rsidRDefault="00391A14" w:rsidP="00391A14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．实验</w:t>
      </w:r>
      <w:r>
        <w:rPr>
          <w:rFonts w:ascii="Cambria Math" w:eastAsia="Cambria Math" w:hAnsi="Cambria Math"/>
          <w:szCs w:val="21"/>
        </w:rPr>
        <w:t>①</w:t>
      </w:r>
      <w:r>
        <w:tab/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．实验</w:t>
      </w:r>
      <w:r>
        <w:rPr>
          <w:rFonts w:ascii="Cambria Math" w:eastAsia="Cambria Math" w:hAnsi="Cambria Math"/>
          <w:szCs w:val="21"/>
        </w:rPr>
        <w:t>②</w:t>
      </w:r>
      <w:r>
        <w:tab/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．实验</w:t>
      </w:r>
      <w:r>
        <w:rPr>
          <w:rFonts w:ascii="Cambria Math" w:eastAsia="Cambria Math" w:hAnsi="Cambria Math"/>
          <w:szCs w:val="21"/>
        </w:rPr>
        <w:t>③</w:t>
      </w:r>
      <w:r>
        <w:tab/>
      </w: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．实验</w:t>
      </w:r>
      <w:r>
        <w:rPr>
          <w:rFonts w:ascii="Cambria Math" w:eastAsia="Cambria Math" w:hAnsi="Cambria Math"/>
          <w:szCs w:val="21"/>
        </w:rPr>
        <w:t>④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25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分）如图为一只果蝇两条染色体上部分基因分布示意图，下列叙述正确的是（　　）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4" type="#_x0000_t75" alt="" style="width:350.45pt;height:50.3pt;visibility:visible;mso-width-percent:0;mso-height-percent:0;mso-width-percent:0;mso-height-percent:0">
            <v:imagedata r:id="rId15" o:title="www"/>
          </v:shape>
        </w:pict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．朱红眼基因</w:t>
      </w:r>
      <w:r>
        <w:rPr>
          <w:rFonts w:ascii="Times New Roman" w:eastAsia="NSimSun" w:hAnsi="Times New Roman" w:hint="eastAsia"/>
          <w:szCs w:val="21"/>
        </w:rPr>
        <w:t>cn</w:t>
      </w:r>
      <w:r>
        <w:rPr>
          <w:rFonts w:ascii="Times New Roman" w:eastAsia="NSimSun" w:hAnsi="Times New Roman" w:hint="eastAsia"/>
          <w:szCs w:val="21"/>
        </w:rPr>
        <w:t>、暗栗色眼基因</w:t>
      </w:r>
      <w:r>
        <w:rPr>
          <w:rFonts w:ascii="Times New Roman" w:eastAsia="NSimSun" w:hAnsi="Times New Roman" w:hint="eastAsia"/>
          <w:szCs w:val="21"/>
        </w:rPr>
        <w:t>cl</w:t>
      </w:r>
      <w:r>
        <w:rPr>
          <w:rFonts w:ascii="Times New Roman" w:eastAsia="NSimSun" w:hAnsi="Times New Roman" w:hint="eastAsia"/>
          <w:szCs w:val="21"/>
        </w:rPr>
        <w:t>为一对等位基因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．在有丝分裂中期，</w:t>
      </w:r>
      <w:r>
        <w:rPr>
          <w:rFonts w:ascii="Times New Roman" w:eastAsia="NSimSun" w:hAnsi="Times New Roman" w:hint="eastAsia"/>
          <w:szCs w:val="21"/>
        </w:rPr>
        <w:t>X</w:t>
      </w:r>
      <w:r>
        <w:rPr>
          <w:rFonts w:ascii="Times New Roman" w:eastAsia="NSimSun" w:hAnsi="Times New Roman" w:hint="eastAsia"/>
          <w:szCs w:val="21"/>
        </w:rPr>
        <w:t>染色体和常染色体的着丝点都排列在赤道板上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．在有丝分裂后期，基因</w:t>
      </w:r>
      <w:r>
        <w:rPr>
          <w:rFonts w:ascii="Times New Roman" w:eastAsia="NSimSun" w:hAnsi="Times New Roman" w:hint="eastAsia"/>
          <w:szCs w:val="21"/>
        </w:rPr>
        <w:t>cn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cl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v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w</w:t>
      </w:r>
      <w:r>
        <w:rPr>
          <w:rFonts w:ascii="Times New Roman" w:eastAsia="NSimSun" w:hAnsi="Times New Roman" w:hint="eastAsia"/>
          <w:szCs w:val="21"/>
        </w:rPr>
        <w:t>会出现在细胞的同一极</w:t>
      </w:r>
      <w:r>
        <w:tab/>
      </w:r>
    </w:p>
    <w:p w:rsidR="00391A14" w:rsidRDefault="00391A14" w:rsidP="00391A14">
      <w:pPr>
        <w:spacing w:line="360" w:lineRule="auto"/>
        <w:ind w:firstLineChars="130" w:firstLine="273"/>
        <w:jc w:val="left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．在减数第二次分裂后期，基因</w:t>
      </w:r>
      <w:r>
        <w:rPr>
          <w:rFonts w:ascii="Times New Roman" w:eastAsia="NSimSun" w:hAnsi="Times New Roman" w:hint="eastAsia"/>
          <w:szCs w:val="21"/>
        </w:rPr>
        <w:t>cn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cl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>v</w:t>
      </w:r>
      <w:r>
        <w:rPr>
          <w:rFonts w:ascii="Times New Roman" w:eastAsia="NSimSun" w:hAnsi="Times New Roman" w:hint="eastAsia"/>
          <w:szCs w:val="21"/>
        </w:rPr>
        <w:t>、</w:t>
      </w:r>
      <w:r>
        <w:rPr>
          <w:rFonts w:ascii="Times New Roman" w:eastAsia="NSimSun" w:hAnsi="Times New Roman" w:hint="eastAsia"/>
          <w:szCs w:val="21"/>
        </w:rPr>
        <w:t xml:space="preserve">w </w:t>
      </w:r>
      <w:r>
        <w:rPr>
          <w:rFonts w:ascii="Times New Roman" w:eastAsia="NSimSun" w:hAnsi="Times New Roman" w:hint="eastAsia"/>
          <w:szCs w:val="21"/>
        </w:rPr>
        <w:t>可出现在细胞的同一极</w:t>
      </w:r>
    </w:p>
    <w:p w:rsidR="00391A14" w:rsidRDefault="00391A14" w:rsidP="00391A14">
      <w:pPr>
        <w:spacing w:line="360" w:lineRule="auto"/>
      </w:pPr>
      <w:r>
        <w:rPr>
          <w:rFonts w:ascii="Times New Roman" w:eastAsia="NSimSun" w:hAnsi="Times New Roman" w:hint="eastAsia"/>
          <w:b/>
          <w:szCs w:val="21"/>
        </w:rPr>
        <w:t>三、非选择题：本部分包括</w:t>
      </w:r>
      <w:r>
        <w:rPr>
          <w:rFonts w:ascii="Times New Roman" w:eastAsia="NSimSun" w:hAnsi="Times New Roman" w:hint="eastAsia"/>
          <w:b/>
          <w:szCs w:val="21"/>
        </w:rPr>
        <w:t>8</w:t>
      </w:r>
      <w:r>
        <w:rPr>
          <w:rFonts w:ascii="Times New Roman" w:eastAsia="NSimSun" w:hAnsi="Times New Roman" w:hint="eastAsia"/>
          <w:b/>
          <w:szCs w:val="21"/>
        </w:rPr>
        <w:t>题，共计</w:t>
      </w:r>
      <w:r>
        <w:rPr>
          <w:rFonts w:ascii="Times New Roman" w:eastAsia="NSimSun" w:hAnsi="Times New Roman" w:hint="eastAsia"/>
          <w:b/>
          <w:szCs w:val="21"/>
        </w:rPr>
        <w:t>65</w:t>
      </w:r>
      <w:r>
        <w:rPr>
          <w:rFonts w:ascii="Times New Roman" w:eastAsia="NSimSun" w:hAnsi="Times New Roman" w:hint="eastAsia"/>
          <w:b/>
          <w:szCs w:val="21"/>
        </w:rPr>
        <w:t>分。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26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分）如图为真核细胞中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种结构的示意图，请回答下列问题：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5" type="#_x0000_t75" alt="" style="width:285.4pt;height:84.15pt;visibility:visible;mso-width-percent:0;mso-height-percent:0;mso-width-percent:0;mso-height-percent:0">
            <v:imagedata r:id="rId16" o:title="www"/>
          </v:shape>
        </w:pic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）甲的名称为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处于有丝分裂中期的洋葱根尖细胞具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（在甲、乙、丙中选择）。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）蛋白质合成活跃的卵母细胞中结构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较大，而蛋白质合成不活跃的肌细胞中结构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很小，这表明结构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与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（填序号）的形成直接有关。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内质网</w:t>
      </w:r>
      <w:r>
        <w:rPr>
          <w:rFonts w:ascii="Times New Roman" w:eastAsia="NSimSun" w:hAnsi="Times New Roman" w:hint="eastAsia"/>
          <w:szCs w:val="21"/>
        </w:rPr>
        <w:t xml:space="preserve">  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高尔基体</w:t>
      </w:r>
      <w:r>
        <w:rPr>
          <w:rFonts w:ascii="Times New Roman" w:eastAsia="NSimSun" w:hAnsi="Times New Roman" w:hint="eastAsia"/>
          <w:szCs w:val="21"/>
        </w:rPr>
        <w:t xml:space="preserve">  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NSimSun" w:hAnsi="Times New Roman" w:hint="eastAsia"/>
          <w:szCs w:val="21"/>
        </w:rPr>
        <w:t>中心体</w:t>
      </w:r>
      <w:r>
        <w:rPr>
          <w:rFonts w:ascii="Times New Roman" w:eastAsia="NSimSun" w:hAnsi="Times New Roman" w:hint="eastAsia"/>
          <w:szCs w:val="21"/>
        </w:rPr>
        <w:t xml:space="preserve">  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NSimSun" w:hAnsi="Times New Roman" w:hint="eastAsia"/>
          <w:szCs w:val="21"/>
        </w:rPr>
        <w:t>核糖体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）许多重要的化学反应在生物膜上进行，乙、丙分别通过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（用图中字母填空）扩大了膜面积，从而为这些反应需要的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提供更多的附着场所。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）在细胞分裂间期，结构乙的数目增多，其增多的方式有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种假设：Ⅰ．细胞利用磷脂、蛋白质等重新合成；Ⅱ．细胞利用其他生物膜装配形成；Ⅲ．结构乙分裂增殖形成。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有人通过放射性标记实验，对上述假设进行了探究，方法如下：首先将一种链孢霉营养缺陷型突变株在加有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3</w:t>
      </w:r>
      <w:r>
        <w:rPr>
          <w:rFonts w:ascii="Times New Roman" w:eastAsia="NSimSun" w:hAnsi="Times New Roman" w:hint="eastAsia"/>
          <w:szCs w:val="21"/>
        </w:rPr>
        <w:t>H</w:t>
      </w:r>
      <w:r>
        <w:rPr>
          <w:rFonts w:ascii="Times New Roman" w:eastAsia="NSimSun" w:hAnsi="Times New Roman" w:hint="eastAsia"/>
          <w:szCs w:val="21"/>
        </w:rPr>
        <w:t>标记的胆碱（磷脂的前体）培养基中培养，然后转入另一种培养基中继续培养，定期取样，检测细胞中结构乙的放射性。结果如下：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385"/>
        <w:gridCol w:w="855"/>
        <w:gridCol w:w="855"/>
        <w:gridCol w:w="855"/>
        <w:gridCol w:w="855"/>
      </w:tblGrid>
      <w:tr w:rsidR="00A70589" w:rsidTr="00F97037">
        <w:tc>
          <w:tcPr>
            <w:tcW w:w="238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标记后细胞增殖的代数</w:t>
            </w:r>
          </w:p>
        </w:tc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1</w:t>
            </w:r>
          </w:p>
        </w:tc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2</w:t>
            </w:r>
          </w:p>
        </w:tc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3</w:t>
            </w:r>
          </w:p>
        </w:tc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4</w:t>
            </w:r>
          </w:p>
        </w:tc>
      </w:tr>
      <w:tr w:rsidR="00A70589" w:rsidTr="00F97037">
        <w:tc>
          <w:tcPr>
            <w:tcW w:w="238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测得的相对放射性</w:t>
            </w:r>
          </w:p>
        </w:tc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2.0</w:t>
            </w:r>
          </w:p>
        </w:tc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1.0</w:t>
            </w:r>
          </w:p>
        </w:tc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0.5</w:t>
            </w:r>
          </w:p>
        </w:tc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0.25</w:t>
            </w:r>
          </w:p>
        </w:tc>
      </w:tr>
    </w:tbl>
    <w:p w:rsidR="00391A14" w:rsidRDefault="00391A14" w:rsidP="00391A14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与野生型相比，实验中所用链孢霉营养缺陷型突变株的代谢特点是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实验中所用的“另一种培养基”在配制成分上的要求是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NSimSun" w:hAnsi="Times New Roman" w:hint="eastAsia"/>
          <w:szCs w:val="21"/>
        </w:rPr>
        <w:t>通过上述实验，初步判断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种假设中成立的是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（在Ⅰ、Ⅱ、Ⅲ中选择）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27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分）长链非编码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 xml:space="preserve"> IncRNA</w:t>
      </w:r>
      <w:r>
        <w:rPr>
          <w:rFonts w:ascii="Times New Roman" w:eastAsia="NSimSun" w:hAnsi="Times New Roman" w:hint="eastAsia"/>
          <w:szCs w:val="21"/>
        </w:rPr>
        <w:t>）是长度大于</w:t>
      </w:r>
      <w:r>
        <w:rPr>
          <w:rFonts w:ascii="Times New Roman" w:eastAsia="NSimSun" w:hAnsi="Times New Roman" w:hint="eastAsia"/>
          <w:szCs w:val="21"/>
        </w:rPr>
        <w:t>200</w:t>
      </w:r>
      <w:r>
        <w:rPr>
          <w:rFonts w:ascii="Times New Roman" w:eastAsia="NSimSun" w:hAnsi="Times New Roman" w:hint="eastAsia"/>
          <w:szCs w:val="21"/>
        </w:rPr>
        <w:t>个碱基，具有多种调控功能的一类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分子。如图表示细胞中</w:t>
      </w:r>
      <w:r>
        <w:rPr>
          <w:rFonts w:ascii="Times New Roman" w:eastAsia="NSimSun" w:hAnsi="Times New Roman" w:hint="eastAsia"/>
          <w:szCs w:val="21"/>
        </w:rPr>
        <w:t>IncRNA</w:t>
      </w:r>
      <w:r>
        <w:rPr>
          <w:rFonts w:ascii="Times New Roman" w:eastAsia="NSimSun" w:hAnsi="Times New Roman" w:hint="eastAsia"/>
          <w:szCs w:val="21"/>
        </w:rPr>
        <w:t>的产生及发挥调控功能的几种方式，请回答下列问题：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）细胞核内各种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的合成都以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为原料，催化该蛋白质反应的酶是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）转录产生的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中，提供信息指导氨基酸分子合成多肽链的是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，此过程中还需要的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有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</w:t>
      </w:r>
      <w:r>
        <w:rPr>
          <w:rFonts w:ascii="Times New Roman" w:eastAsia="NSimSun" w:hAnsi="Times New Roman" w:hint="eastAsia"/>
          <w:szCs w:val="21"/>
        </w:rPr>
        <w:t>IncRNA</w:t>
      </w:r>
      <w:r>
        <w:rPr>
          <w:rFonts w:ascii="Times New Roman" w:eastAsia="NSimSun" w:hAnsi="Times New Roman" w:hint="eastAsia"/>
          <w:szCs w:val="21"/>
        </w:rPr>
        <w:t>前体加工成熟后，有的与核内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（图示</w:t>
      </w: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）中的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结合，有的能穿过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（图示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）</w:t>
      </w:r>
      <w:r>
        <w:rPr>
          <w:rFonts w:ascii="Times New Roman" w:eastAsia="NSimSun" w:hAnsi="Times New Roman" w:hint="eastAsia"/>
          <w:szCs w:val="21"/>
        </w:rPr>
        <w:t xml:space="preserve"> </w:t>
      </w:r>
      <w:r>
        <w:rPr>
          <w:rFonts w:ascii="Times New Roman" w:eastAsia="NSimSun" w:hAnsi="Times New Roman" w:hint="eastAsia"/>
          <w:szCs w:val="21"/>
        </w:rPr>
        <w:t>与细胞质中的蛋白质或</w:t>
      </w:r>
      <w:r>
        <w:rPr>
          <w:rFonts w:ascii="Times New Roman" w:eastAsia="NSimSun" w:hAnsi="Times New Roman" w:hint="eastAsia"/>
          <w:szCs w:val="21"/>
        </w:rPr>
        <w:t>RNA</w:t>
      </w:r>
      <w:r>
        <w:rPr>
          <w:rFonts w:ascii="Times New Roman" w:eastAsia="NSimSun" w:hAnsi="Times New Roman" w:hint="eastAsia"/>
          <w:szCs w:val="21"/>
        </w:rPr>
        <w:t>分子结合，发挥相应的调控作用。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）研究发现，人体感染细菌时，造血干细胞核内产生的一种</w:t>
      </w:r>
      <w:r>
        <w:rPr>
          <w:rFonts w:ascii="Times New Roman" w:eastAsia="NSimSun" w:hAnsi="Times New Roman" w:hint="eastAsia"/>
          <w:szCs w:val="21"/>
        </w:rPr>
        <w:t>IncRNA</w:t>
      </w:r>
      <w:r>
        <w:rPr>
          <w:rFonts w:ascii="Times New Roman" w:eastAsia="NSimSun" w:hAnsi="Times New Roman" w:hint="eastAsia"/>
          <w:szCs w:val="21"/>
        </w:rPr>
        <w:t>，通过与相应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片段结合，调控造血干细胞的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，增加血液中单核细胞、中性粒细胞等吞噬细胞的数量。该调控过程的主要生理意义是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6" type="#_x0000_t75" alt="" style="width:137.95pt;height:132.7pt;visibility:visible;mso-width-percent:0;mso-height-percent:0;mso-width-percent:0;mso-height-percent:0">
            <v:imagedata r:id="rId17" o:title="www"/>
          </v:shape>
        </w:pic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28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分）某城市河流由于生活污水和工业废水的排入，水质逐渐恶化。经过治理后，河水又恢复了清澈。图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表示该河流的能量金字塔（甲、乙、丙为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种鱼，丁为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种水鸟，甲不摄食藻类，箭头指示能量流动方向），图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表示部分能量流动关系（图中数字表示同化的能量）。请回答下列问题：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7" type="#_x0000_t75" alt="" style="width:395.55pt;height:118pt;visibility:visible;mso-width-percent:0;mso-height-percent:0;mso-width-percent:0;mso-height-percent:0">
            <v:imagedata r:id="rId18" o:title="www"/>
          </v:shape>
        </w:pic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）图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所示食物网中，遗漏了一条能量流动途径，该条途径是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）图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所示食物网中，次级消费者是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，丁与丙之间的种间关系是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）根据图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分析，除了图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中已经标出的能量去向之外，乙的能量去向还有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）结合图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分析，图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所示食物网中第一营养级到第二营养级能量的传递效率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（在“大于”、“小于”或“等于”中选择）</w:t>
      </w:r>
      <w:r>
        <w:rPr>
          <w:rFonts w:ascii="Times New Roman" w:eastAsia="NSimSun" w:hAnsi="Times New Roman" w:hint="eastAsia"/>
          <w:szCs w:val="21"/>
        </w:rPr>
        <w:t>7.6%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5</w:t>
      </w:r>
      <w:r>
        <w:rPr>
          <w:rFonts w:ascii="Times New Roman" w:eastAsia="NSimSun" w:hAnsi="Times New Roman" w:hint="eastAsia"/>
          <w:szCs w:val="21"/>
        </w:rPr>
        <w:t>）经检测，水体中含有某种可被生物富集的农药，推测此农药含量最高的物种是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6</w:t>
      </w:r>
      <w:r>
        <w:rPr>
          <w:rFonts w:ascii="Times New Roman" w:eastAsia="NSimSun" w:hAnsi="Times New Roman" w:hint="eastAsia"/>
          <w:szCs w:val="21"/>
        </w:rPr>
        <w:t>）从生态学角度解释，污染物排放导致水质恶化的主要原因是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29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9</w:t>
      </w:r>
      <w:r>
        <w:rPr>
          <w:rFonts w:ascii="Times New Roman" w:eastAsia="NSimSun" w:hAnsi="Times New Roman" w:hint="eastAsia"/>
          <w:szCs w:val="21"/>
        </w:rPr>
        <w:t>分）如图为某植物叶肉细胞中有关甲、乙两种细胞器的部分物质及能量代谢途径示意图（</w:t>
      </w:r>
      <w:r>
        <w:rPr>
          <w:rFonts w:ascii="Times New Roman" w:eastAsia="NSimSun" w:hAnsi="Times New Roman" w:hint="eastAsia"/>
          <w:szCs w:val="21"/>
        </w:rPr>
        <w:t>NADPH</w:t>
      </w:r>
      <w:r>
        <w:rPr>
          <w:rFonts w:ascii="Times New Roman" w:eastAsia="NSimSun" w:hAnsi="Times New Roman" w:hint="eastAsia"/>
          <w:szCs w:val="21"/>
        </w:rPr>
        <w:t>指</w:t>
      </w:r>
      <w:r>
        <w:rPr>
          <w:rFonts w:ascii="Times New Roman" w:eastAsia="NSimSun" w:hAnsi="Times New Roman" w:hint="eastAsia"/>
          <w:szCs w:val="21"/>
        </w:rPr>
        <w:t>[H]</w:t>
      </w:r>
      <w:r>
        <w:rPr>
          <w:rFonts w:ascii="Times New Roman" w:eastAsia="NSimSun" w:hAnsi="Times New Roman" w:hint="eastAsia"/>
          <w:szCs w:val="21"/>
        </w:rPr>
        <w:t>），请回答下列问题：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）甲可以将光能转变为化学能，参与这一过程的两类色素为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，其中大多数高等植物的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需在光照条件下合成。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）在甲发育形成过程中，细胞核编码的参与光反应中心的蛋白，在细胞质中合成后，转运到甲内，在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（填场所）组装；核编码的</w:t>
      </w:r>
      <w:r>
        <w:rPr>
          <w:rFonts w:ascii="Times New Roman" w:eastAsia="NSimSun" w:hAnsi="Times New Roman" w:hint="eastAsia"/>
          <w:szCs w:val="21"/>
        </w:rPr>
        <w:t>Rubisco</w:t>
      </w:r>
      <w:r>
        <w:rPr>
          <w:rFonts w:ascii="Times New Roman" w:eastAsia="NSimSun" w:hAnsi="Times New Roman" w:hint="eastAsia"/>
          <w:szCs w:val="21"/>
        </w:rPr>
        <w:t>（催化</w:t>
      </w:r>
      <w:r>
        <w:rPr>
          <w:rFonts w:ascii="Times New Roman" w:eastAsia="NSimSun" w:hAnsi="Times New Roman" w:hint="eastAsia"/>
          <w:szCs w:val="21"/>
        </w:rPr>
        <w:t>CO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固定的酶）小亚基转运到甲内，在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（填场所）组装。（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）甲输出的三碳糖在氧气充足的条件下，可被氧化为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后进入乙，继而在乙的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（填场所）彻底氧化分解成</w:t>
      </w:r>
      <w:r>
        <w:rPr>
          <w:rFonts w:ascii="Times New Roman" w:eastAsia="NSimSun" w:hAnsi="Times New Roman" w:hint="eastAsia"/>
          <w:szCs w:val="21"/>
        </w:rPr>
        <w:t>CO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；甲中过多的还原能可通过物质转化，在细胞质中合成</w:t>
      </w:r>
      <w:r>
        <w:rPr>
          <w:rFonts w:ascii="Times New Roman" w:eastAsia="NSimSun" w:hAnsi="Times New Roman" w:hint="eastAsia"/>
          <w:szCs w:val="21"/>
        </w:rPr>
        <w:t>NADPH</w:t>
      </w:r>
      <w:r>
        <w:rPr>
          <w:rFonts w:ascii="Times New Roman" w:eastAsia="NSimSun" w:hAnsi="Times New Roman" w:hint="eastAsia"/>
          <w:szCs w:val="21"/>
        </w:rPr>
        <w:t>，</w:t>
      </w:r>
      <w:r>
        <w:rPr>
          <w:rFonts w:ascii="Times New Roman" w:eastAsia="NSimSun" w:hAnsi="Times New Roman" w:hint="eastAsia"/>
          <w:szCs w:val="21"/>
        </w:rPr>
        <w:t>NADPH</w:t>
      </w:r>
      <w:r>
        <w:rPr>
          <w:rFonts w:ascii="Times New Roman" w:eastAsia="NSimSun" w:hAnsi="Times New Roman" w:hint="eastAsia"/>
          <w:szCs w:val="21"/>
        </w:rPr>
        <w:t>中的能量最终在乙的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（填场所）转移到</w:t>
      </w:r>
      <w:r>
        <w:rPr>
          <w:rFonts w:ascii="Times New Roman" w:eastAsia="NSimSun" w:hAnsi="Times New Roman" w:hint="eastAsia"/>
          <w:szCs w:val="21"/>
        </w:rPr>
        <w:t>ATP</w:t>
      </w:r>
      <w:r>
        <w:rPr>
          <w:rFonts w:ascii="Times New Roman" w:eastAsia="NSimSun" w:hAnsi="Times New Roman" w:hint="eastAsia"/>
          <w:szCs w:val="21"/>
        </w:rPr>
        <w:t>中。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）乙产生的</w:t>
      </w:r>
      <w:r>
        <w:rPr>
          <w:rFonts w:ascii="Times New Roman" w:eastAsia="NSimSun" w:hAnsi="Times New Roman" w:hint="eastAsia"/>
          <w:szCs w:val="21"/>
        </w:rPr>
        <w:t>ATP</w:t>
      </w:r>
      <w:r>
        <w:rPr>
          <w:rFonts w:ascii="Times New Roman" w:eastAsia="NSimSun" w:hAnsi="Times New Roman" w:hint="eastAsia"/>
          <w:szCs w:val="21"/>
        </w:rPr>
        <w:t>被甲利用时，可参与的代谢过程包括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（填序号）。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3</w:t>
      </w:r>
      <w:r>
        <w:rPr>
          <w:rFonts w:ascii="Times New Roman" w:eastAsia="NSimSun" w:hAnsi="Times New Roman" w:hint="eastAsia"/>
          <w:szCs w:val="21"/>
        </w:rPr>
        <w:t>的还原</w:t>
      </w:r>
      <w:r>
        <w:rPr>
          <w:rFonts w:ascii="Times New Roman" w:eastAsia="NSimSun" w:hAnsi="Times New Roman" w:hint="eastAsia"/>
          <w:szCs w:val="21"/>
        </w:rPr>
        <w:t xml:space="preserve">   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内外物质运输</w:t>
      </w:r>
      <w:r>
        <w:rPr>
          <w:rFonts w:ascii="Times New Roman" w:eastAsia="NSimSun" w:hAnsi="Times New Roman" w:hint="eastAsia"/>
          <w:szCs w:val="21"/>
        </w:rPr>
        <w:t xml:space="preserve">   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NSimSun" w:hAnsi="Times New Roman" w:hint="eastAsia"/>
          <w:szCs w:val="21"/>
        </w:rPr>
        <w:t>H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NSimSun" w:hAnsi="Times New Roman" w:hint="eastAsia"/>
          <w:szCs w:val="21"/>
        </w:rPr>
        <w:t>O</w:t>
      </w:r>
      <w:r>
        <w:rPr>
          <w:rFonts w:ascii="Times New Roman" w:eastAsia="NSimSun" w:hAnsi="Times New Roman" w:hint="eastAsia"/>
          <w:szCs w:val="21"/>
        </w:rPr>
        <w:t>裂解释放</w:t>
      </w:r>
      <w:r>
        <w:rPr>
          <w:rFonts w:ascii="Times New Roman" w:eastAsia="NSimSun" w:hAnsi="Times New Roman" w:hint="eastAsia"/>
          <w:szCs w:val="21"/>
        </w:rPr>
        <w:t>O</w:t>
      </w:r>
      <w:r>
        <w:rPr>
          <w:rFonts w:ascii="Times New Roman" w:eastAsia="NSimSun" w:hAnsi="Times New Roman" w:hint="eastAsia"/>
          <w:sz w:val="24"/>
          <w:szCs w:val="24"/>
          <w:vertAlign w:val="subscript"/>
        </w:rPr>
        <w:t>2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NSimSun" w:hAnsi="Times New Roman" w:hint="eastAsia"/>
          <w:szCs w:val="21"/>
        </w:rPr>
        <w:t>酶的合成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8" type="#_x0000_t75" alt="" style="width:147.45pt;height:123.2pt;visibility:visible;mso-width-percent:0;mso-height-percent:0;mso-width-percent:0;mso-height-percent:0">
            <v:imagedata r:id="rId19" o:title="www"/>
          </v:shape>
        </w:pic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30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分）正常人体感染病毒会引起发热，发热过程分为体温上升期、高温持续期和体温下降期。如图为体温上升期机体体温调节过程示意图，其中体温调定点是为调节体温于恒定状态，下丘脑体温调节中枢预设的一个温度值，正常生理状态下为</w:t>
      </w:r>
      <w:r>
        <w:rPr>
          <w:rFonts w:ascii="Times New Roman" w:eastAsia="NSimSun" w:hAnsi="Times New Roman" w:hint="eastAsia"/>
          <w:szCs w:val="21"/>
        </w:rPr>
        <w:t>37</w:t>
      </w:r>
      <w:r>
        <w:rPr>
          <w:rFonts w:ascii="Times New Roman" w:eastAsia="NSimSun" w:hAnsi="Times New Roman" w:hint="eastAsia"/>
          <w:szCs w:val="21"/>
        </w:rPr>
        <w:t>℃．请回答下列问题：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39" type="#_x0000_t75" alt="" style="width:343.5pt;height:119.7pt;visibility:visible;mso-width-percent:0;mso-height-percent:0;mso-width-percent:0;mso-height-percent:0">
            <v:imagedata r:id="rId20" o:title="www"/>
          </v:shape>
        </w:pic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）图中激素甲的名称是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，激素乙通过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的途径作用于甲状腺。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）体温上升期，人体骨骼肌不随意的节律性收缩，即出现“寒战”，有助于体温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。综合图解分析，体温上升期人体进行体温调节的方式有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）高温持续期，人体产热量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（在“大于”“小于”或“等于”中选择）散热量。此阶段人体有时会出现脱水现象，垂体释放抗利尿激素增加，肾小管和集合管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，从而减少尿量。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）体温下降期，机体增加散热的途径有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5</w:t>
      </w:r>
      <w:r>
        <w:rPr>
          <w:rFonts w:ascii="Times New Roman" w:eastAsia="NSimSun" w:hAnsi="Times New Roman" w:hint="eastAsia"/>
          <w:szCs w:val="21"/>
        </w:rPr>
        <w:t>）体温上升期，人体会出现心率加快、血压轻度升高等症状，易引发慢性心血管疾病急性发作。请解释血压升高的可能原因：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31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分）酵母的蛋白质含量可达自身干重的一半，可作为饲料蛋白的来源。有些酵母可以利用工业废甲醇作为碳源进行培养，这样既可减少污染又可降低生产成本。研究人员拟从土壤样品中分离该类酵母，并进行大量培养。如图所示为操作流程，请回答下列问题：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40" type="#_x0000_t75" alt="" style="width:387.75pt;height:88.5pt;visibility:visible;mso-width-percent:0;mso-height-percent:0;mso-width-percent:0;mso-height-percent:0">
            <v:imagedata r:id="rId21" o:title="www"/>
          </v:shape>
        </w:pic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）配制培养基时，按照培养基配方准确称量各组分，将其溶解、定容后，调节培养基的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，及时对培养基进行分装，并进行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灭菌。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）取步骤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中不同梯度的稀释液加入标记好的无菌培养皿中，在步骤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NSimSun" w:hAnsi="Times New Roman" w:hint="eastAsia"/>
          <w:szCs w:val="21"/>
        </w:rPr>
        <w:t>中将温度约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（在</w:t>
      </w:r>
      <w:r>
        <w:rPr>
          <w:rFonts w:ascii="Times New Roman" w:eastAsia="NSimSun" w:hAnsi="Times New Roman" w:hint="eastAsia"/>
          <w:szCs w:val="21"/>
        </w:rPr>
        <w:t>25</w:t>
      </w:r>
      <w:r>
        <w:rPr>
          <w:rFonts w:ascii="Times New Roman" w:eastAsia="NSimSun" w:hAnsi="Times New Roman" w:hint="eastAsia"/>
          <w:szCs w:val="21"/>
        </w:rPr>
        <w:t>℃、</w:t>
      </w:r>
      <w:r>
        <w:rPr>
          <w:rFonts w:ascii="Times New Roman" w:eastAsia="NSimSun" w:hAnsi="Times New Roman" w:hint="eastAsia"/>
          <w:szCs w:val="21"/>
        </w:rPr>
        <w:t>50</w:t>
      </w:r>
      <w:r>
        <w:rPr>
          <w:rFonts w:ascii="Times New Roman" w:eastAsia="NSimSun" w:hAnsi="Times New Roman" w:hint="eastAsia"/>
          <w:szCs w:val="21"/>
        </w:rPr>
        <w:t>℃或</w:t>
      </w:r>
      <w:r>
        <w:rPr>
          <w:rFonts w:ascii="Times New Roman" w:eastAsia="NSimSun" w:hAnsi="Times New Roman" w:hint="eastAsia"/>
          <w:szCs w:val="21"/>
        </w:rPr>
        <w:t>80</w:t>
      </w:r>
      <w:r>
        <w:rPr>
          <w:rFonts w:ascii="Times New Roman" w:eastAsia="NSimSun" w:hAnsi="Times New Roman" w:hint="eastAsia"/>
          <w:szCs w:val="21"/>
        </w:rPr>
        <w:t>℃中选择）的培养基倒入培养皿混匀，冷凝后倒置培养。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）挑取分离平板中长出的单菌落，按步骤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NSimSun" w:hAnsi="Times New Roman" w:hint="eastAsia"/>
          <w:szCs w:val="21"/>
        </w:rPr>
        <w:t>所示进行划线。下列叙述合理的有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a</w:t>
      </w:r>
      <w:r>
        <w:rPr>
          <w:rFonts w:ascii="Times New Roman" w:eastAsia="NSimSun" w:hAnsi="Times New Roman" w:hint="eastAsia"/>
          <w:szCs w:val="21"/>
        </w:rPr>
        <w:t>．为保证无菌操作，接种针、接种环使用前都必须灭菌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．划线时应避免划破培养基表面，以免不能形成正常菌落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c</w:t>
      </w:r>
      <w:r>
        <w:rPr>
          <w:rFonts w:ascii="Times New Roman" w:eastAsia="NSimSun" w:hAnsi="Times New Roman" w:hint="eastAsia"/>
          <w:szCs w:val="21"/>
        </w:rPr>
        <w:t>．挑取菌落时，应挑取多个菌落，分别测定酵母细胞中甲醇的含量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d</w:t>
      </w:r>
      <w:r>
        <w:rPr>
          <w:rFonts w:ascii="Times New Roman" w:eastAsia="NSimSun" w:hAnsi="Times New Roman" w:hint="eastAsia"/>
          <w:szCs w:val="21"/>
        </w:rPr>
        <w:t>．可以通过逐步提高培养基中甲醇的浓度，获得甲醇高耐受株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）步骤</w:t>
      </w:r>
      <w:r>
        <w:rPr>
          <w:rFonts w:ascii="Cambria Math" w:eastAsia="Cambria Math" w:hAnsi="Cambria Math"/>
          <w:szCs w:val="21"/>
        </w:rPr>
        <w:t>⑤</w:t>
      </w:r>
      <w:r>
        <w:rPr>
          <w:rFonts w:ascii="Times New Roman" w:eastAsia="NSimSun" w:hAnsi="Times New Roman" w:hint="eastAsia"/>
          <w:szCs w:val="21"/>
        </w:rPr>
        <w:t>中，为使酵母数量迅速增加，培养过程中需保证充足的营养和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供应。为监测酵母的活细胞密度，将发酵液稀释</w:t>
      </w:r>
      <w:r>
        <w:rPr>
          <w:rFonts w:ascii="Times New Roman" w:eastAsia="NSimSun" w:hAnsi="Times New Roman" w:hint="eastAsia"/>
          <w:szCs w:val="21"/>
        </w:rPr>
        <w:t>1000</w:t>
      </w:r>
      <w:r>
        <w:rPr>
          <w:rFonts w:ascii="Times New Roman" w:eastAsia="NSimSun" w:hAnsi="Times New Roman" w:hint="eastAsia"/>
          <w:szCs w:val="21"/>
        </w:rPr>
        <w:t>倍后，经等体积台盼蓝染液染色，用</w:t>
      </w:r>
      <w:r>
        <w:rPr>
          <w:rFonts w:ascii="Times New Roman" w:eastAsia="NSimSun" w:hAnsi="Times New Roman" w:hint="eastAsia"/>
          <w:szCs w:val="21"/>
        </w:rPr>
        <w:t>25</w:t>
      </w:r>
      <w:r>
        <w:rPr>
          <w:rFonts w:ascii="Times New Roman" w:eastAsia="NSimSun" w:hAnsi="Times New Roman" w:hint="eastAsia"/>
          <w:szCs w:val="21"/>
        </w:rPr>
        <w:t>×</w:t>
      </w:r>
      <w:r>
        <w:rPr>
          <w:rFonts w:ascii="Times New Roman" w:eastAsia="NSimSun" w:hAnsi="Times New Roman" w:hint="eastAsia"/>
          <w:szCs w:val="21"/>
        </w:rPr>
        <w:t>16</w:t>
      </w:r>
      <w:r>
        <w:rPr>
          <w:rFonts w:ascii="Times New Roman" w:eastAsia="NSimSun" w:hAnsi="Times New Roman" w:hint="eastAsia"/>
          <w:szCs w:val="21"/>
        </w:rPr>
        <w:t>型血细胞计数板计数</w:t>
      </w:r>
      <w:r>
        <w:rPr>
          <w:rFonts w:ascii="Times New Roman" w:eastAsia="NSimSun" w:hAnsi="Times New Roman" w:hint="eastAsia"/>
          <w:szCs w:val="21"/>
        </w:rPr>
        <w:t>5</w:t>
      </w:r>
      <w:r>
        <w:rPr>
          <w:rFonts w:ascii="Times New Roman" w:eastAsia="NSimSun" w:hAnsi="Times New Roman" w:hint="eastAsia"/>
          <w:szCs w:val="21"/>
        </w:rPr>
        <w:t>个中格中的细胞数，理论上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色细胞的个数应不少于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，才能达到每毫升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×</w:t>
      </w:r>
      <w:r>
        <w:rPr>
          <w:rFonts w:ascii="Times New Roman" w:eastAsia="NSimSun" w:hAnsi="Times New Roman" w:hint="eastAsia"/>
          <w:szCs w:val="21"/>
        </w:rPr>
        <w:t>10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9</w:t>
      </w:r>
      <w:r>
        <w:rPr>
          <w:rFonts w:ascii="Times New Roman" w:eastAsia="NSimSun" w:hAnsi="Times New Roman" w:hint="eastAsia"/>
          <w:szCs w:val="21"/>
        </w:rPr>
        <w:t>个活细胞的预期密度。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32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分）为生产具有特定性能的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NSimSun" w:hAnsi="Times New Roman" w:hint="eastAsia"/>
          <w:szCs w:val="21"/>
        </w:rPr>
        <w:t>﹣淀粉酶，研究人员从某种海洋细菌中克隆了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NSimSun" w:hAnsi="Times New Roman" w:hint="eastAsia"/>
          <w:szCs w:val="21"/>
        </w:rPr>
        <w:t>﹣淀粉酶基因（</w:t>
      </w:r>
      <w:r>
        <w:rPr>
          <w:rFonts w:ascii="Times New Roman" w:eastAsia="NSimSun" w:hAnsi="Times New Roman" w:hint="eastAsia"/>
          <w:szCs w:val="21"/>
        </w:rPr>
        <w:t>1656</w:t>
      </w:r>
      <w:r>
        <w:rPr>
          <w:rFonts w:ascii="Times New Roman" w:eastAsia="NSimSun" w:hAnsi="Times New Roman" w:hint="eastAsia"/>
          <w:szCs w:val="21"/>
        </w:rPr>
        <w:t>个碱基对），利用基因工程大量制备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NSimSun" w:hAnsi="Times New Roman" w:hint="eastAsia"/>
          <w:szCs w:val="21"/>
        </w:rPr>
        <w:t>﹣淀粉酶，实验流程见右图。请回答下列问题：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41" type="#_x0000_t75" alt="" style="width:116.25pt;height:124.9pt;visibility:visible;mso-width-percent:0;mso-height-percent:0;mso-width-percent:0;mso-height-percent:0">
            <v:imagedata r:id="rId22" o:title="www"/>
          </v:shape>
        </w:pic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）利用</w:t>
      </w:r>
      <w:r>
        <w:rPr>
          <w:rFonts w:ascii="Times New Roman" w:eastAsia="NSimSun" w:hAnsi="Times New Roman" w:hint="eastAsia"/>
          <w:szCs w:val="21"/>
        </w:rPr>
        <w:t>PCR</w:t>
      </w:r>
      <w:r>
        <w:rPr>
          <w:rFonts w:ascii="Times New Roman" w:eastAsia="NSimSun" w:hAnsi="Times New Roman" w:hint="eastAsia"/>
          <w:szCs w:val="21"/>
        </w:rPr>
        <w:t>技术扩增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NSimSun" w:hAnsi="Times New Roman" w:hint="eastAsia"/>
          <w:szCs w:val="21"/>
        </w:rPr>
        <w:t>﹣淀粉酶基因前，需先获得细菌的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）为了便于扩增的</w:t>
      </w:r>
      <w:r>
        <w:rPr>
          <w:rFonts w:ascii="Times New Roman" w:eastAsia="NSimSun" w:hAnsi="Times New Roman" w:hint="eastAsia"/>
          <w:szCs w:val="21"/>
        </w:rPr>
        <w:t>DNA</w:t>
      </w:r>
      <w:r>
        <w:rPr>
          <w:rFonts w:ascii="Times New Roman" w:eastAsia="NSimSun" w:hAnsi="Times New Roman" w:hint="eastAsia"/>
          <w:szCs w:val="21"/>
        </w:rPr>
        <w:t>片段与表达载体连接，需在引物的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端加上限制性酶切位点，且常在两条引物上设计加入不同的限制性酶切位点，主要目的是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）进行扩增时，反应的温度和时间需根据具体情况进行设定，下列选项中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的设定引物有关，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的设定与扩增片段的长度有关。（填序号）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Cambria Math" w:eastAsia="Cambria Math" w:hAnsi="Cambria Math"/>
          <w:szCs w:val="21"/>
        </w:rPr>
        <w:t>①</w:t>
      </w:r>
      <w:r>
        <w:rPr>
          <w:rFonts w:ascii="Times New Roman" w:eastAsia="NSimSun" w:hAnsi="Times New Roman" w:hint="eastAsia"/>
          <w:szCs w:val="21"/>
        </w:rPr>
        <w:t>变性温度</w:t>
      </w:r>
      <w:r>
        <w:rPr>
          <w:rFonts w:ascii="Times New Roman" w:eastAsia="NSimSun" w:hAnsi="Times New Roman" w:hint="eastAsia"/>
          <w:szCs w:val="21"/>
        </w:rPr>
        <w:t xml:space="preserve"> </w:t>
      </w:r>
      <w:r>
        <w:rPr>
          <w:rFonts w:ascii="Cambria Math" w:eastAsia="Cambria Math" w:hAnsi="Cambria Math"/>
          <w:szCs w:val="21"/>
        </w:rPr>
        <w:t>②</w:t>
      </w:r>
      <w:r>
        <w:rPr>
          <w:rFonts w:ascii="Times New Roman" w:eastAsia="NSimSun" w:hAnsi="Times New Roman" w:hint="eastAsia"/>
          <w:szCs w:val="21"/>
        </w:rPr>
        <w:t>退火温度</w:t>
      </w:r>
      <w:r>
        <w:rPr>
          <w:rFonts w:ascii="Times New Roman" w:eastAsia="NSimSun" w:hAnsi="Times New Roman" w:hint="eastAsia"/>
          <w:szCs w:val="21"/>
        </w:rPr>
        <w:t xml:space="preserve">  </w:t>
      </w:r>
      <w:r>
        <w:rPr>
          <w:rFonts w:ascii="Cambria Math" w:eastAsia="Cambria Math" w:hAnsi="Cambria Math"/>
          <w:szCs w:val="21"/>
        </w:rPr>
        <w:t>③</w:t>
      </w:r>
      <w:r>
        <w:rPr>
          <w:rFonts w:ascii="Times New Roman" w:eastAsia="NSimSun" w:hAnsi="Times New Roman" w:hint="eastAsia"/>
          <w:szCs w:val="21"/>
        </w:rPr>
        <w:t>延伸温度</w:t>
      </w:r>
      <w:r>
        <w:rPr>
          <w:rFonts w:ascii="Times New Roman" w:eastAsia="NSimSun" w:hAnsi="Times New Roman" w:hint="eastAsia"/>
          <w:szCs w:val="21"/>
        </w:rPr>
        <w:t xml:space="preserve"> </w:t>
      </w:r>
      <w:r>
        <w:rPr>
          <w:rFonts w:ascii="Cambria Math" w:eastAsia="Cambria Math" w:hAnsi="Cambria Math"/>
          <w:szCs w:val="21"/>
        </w:rPr>
        <w:t>④</w:t>
      </w:r>
      <w:r>
        <w:rPr>
          <w:rFonts w:ascii="Times New Roman" w:eastAsia="NSimSun" w:hAnsi="Times New Roman" w:hint="eastAsia"/>
          <w:szCs w:val="21"/>
        </w:rPr>
        <w:t>变性时间</w:t>
      </w:r>
      <w:r>
        <w:rPr>
          <w:rFonts w:ascii="Times New Roman" w:eastAsia="NSimSun" w:hAnsi="Times New Roman" w:hint="eastAsia"/>
          <w:szCs w:val="21"/>
        </w:rPr>
        <w:t xml:space="preserve"> </w:t>
      </w:r>
      <w:r>
        <w:rPr>
          <w:rFonts w:ascii="Cambria Math" w:eastAsia="Cambria Math" w:hAnsi="Cambria Math"/>
          <w:szCs w:val="21"/>
        </w:rPr>
        <w:t>⑤</w:t>
      </w:r>
      <w:r>
        <w:rPr>
          <w:rFonts w:ascii="Times New Roman" w:eastAsia="NSimSun" w:hAnsi="Times New Roman" w:hint="eastAsia"/>
          <w:szCs w:val="21"/>
        </w:rPr>
        <w:t>退火时间</w:t>
      </w:r>
      <w:r>
        <w:rPr>
          <w:rFonts w:ascii="Times New Roman" w:eastAsia="NSimSun" w:hAnsi="Times New Roman" w:hint="eastAsia"/>
          <w:szCs w:val="21"/>
        </w:rPr>
        <w:t xml:space="preserve">  </w:t>
      </w:r>
      <w:r>
        <w:rPr>
          <w:rFonts w:ascii="Cambria Math" w:eastAsia="Cambria Math" w:hAnsi="Cambria Math"/>
          <w:szCs w:val="21"/>
        </w:rPr>
        <w:t>⑥</w:t>
      </w:r>
      <w:r>
        <w:rPr>
          <w:rFonts w:ascii="Times New Roman" w:eastAsia="NSimSun" w:hAnsi="Times New Roman" w:hint="eastAsia"/>
          <w:szCs w:val="21"/>
        </w:rPr>
        <w:t>延伸时间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 xml:space="preserve"> </w:t>
      </w: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）下图表示筛选获得的工程菌中编码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NSimSun" w:hAnsi="Times New Roman" w:hint="eastAsia"/>
          <w:szCs w:val="21"/>
        </w:rPr>
        <w:t>﹣淀粉酶的</w:t>
      </w:r>
      <w:r>
        <w:rPr>
          <w:rFonts w:ascii="Times New Roman" w:eastAsia="NSimSun" w:hAnsi="Times New Roman" w:hint="eastAsia"/>
          <w:szCs w:val="21"/>
        </w:rPr>
        <w:t>mRNA</w:t>
      </w:r>
      <w:r>
        <w:rPr>
          <w:rFonts w:ascii="Times New Roman" w:eastAsia="NSimSun" w:hAnsi="Times New Roman" w:hint="eastAsia"/>
          <w:szCs w:val="21"/>
        </w:rPr>
        <w:t>的部分碱基序列：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42" type="#_x0000_t75" alt="" style="width:242.9pt;height:21.7pt;visibility:visible;mso-width-percent:0;mso-height-percent:0;mso-width-percent:0;mso-height-percent:0">
            <v:imagedata r:id="rId23" o:title="www"/>
          </v:shape>
        </w:pic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图中虚线框内</w:t>
      </w:r>
      <w:r>
        <w:rPr>
          <w:rFonts w:ascii="Times New Roman" w:eastAsia="NSimSun" w:hAnsi="Times New Roman" w:hint="eastAsia"/>
          <w:szCs w:val="21"/>
        </w:rPr>
        <w:t>mRNA</w:t>
      </w:r>
      <w:r>
        <w:rPr>
          <w:rFonts w:ascii="Times New Roman" w:eastAsia="NSimSun" w:hAnsi="Times New Roman" w:hint="eastAsia"/>
          <w:szCs w:val="21"/>
        </w:rPr>
        <w:t>片段包含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个密码子，如虚线框后的序列未知，预测虚线框后的第一个密码子最多有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种。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5</w:t>
      </w:r>
      <w:r>
        <w:rPr>
          <w:rFonts w:ascii="Times New Roman" w:eastAsia="NSimSun" w:hAnsi="Times New Roman" w:hint="eastAsia"/>
          <w:szCs w:val="21"/>
        </w:rPr>
        <w:t>）获得工程菌表达的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NSimSun" w:hAnsi="Times New Roman" w:hint="eastAsia"/>
          <w:szCs w:val="21"/>
        </w:rPr>
        <w:t>﹣淀粉酶后，为探究影响酶活性的因素，以浓度为</w:t>
      </w:r>
      <w:r>
        <w:rPr>
          <w:rFonts w:ascii="Times New Roman" w:eastAsia="NSimSun" w:hAnsi="Times New Roman" w:hint="eastAsia"/>
          <w:szCs w:val="21"/>
        </w:rPr>
        <w:t>1%</w:t>
      </w:r>
      <w:r>
        <w:rPr>
          <w:rFonts w:ascii="Times New Roman" w:eastAsia="NSimSun" w:hAnsi="Times New Roman" w:hint="eastAsia"/>
          <w:szCs w:val="21"/>
        </w:rPr>
        <w:t>的可溶性淀粉为底物测定酶活性，结果如下：</w:t>
      </w:r>
    </w:p>
    <w:tbl>
      <w:tblPr>
        <w:tblW w:w="0" w:type="auto"/>
        <w:tblInd w:w="280" w:type="dxa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75"/>
        <w:gridCol w:w="1182"/>
        <w:gridCol w:w="1281"/>
        <w:gridCol w:w="1196"/>
        <w:gridCol w:w="428"/>
        <w:gridCol w:w="428"/>
        <w:gridCol w:w="428"/>
        <w:gridCol w:w="428"/>
        <w:gridCol w:w="428"/>
        <w:gridCol w:w="428"/>
        <w:gridCol w:w="428"/>
        <w:gridCol w:w="428"/>
        <w:gridCol w:w="428"/>
      </w:tblGrid>
      <w:tr w:rsidR="00A70589" w:rsidTr="00F97037"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缓冲液</w:t>
            </w:r>
          </w:p>
        </w:tc>
        <w:tc>
          <w:tcPr>
            <w:tcW w:w="2805" w:type="dxa"/>
            <w:gridSpan w:val="4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50mmol/L Na</w:t>
            </w:r>
            <w:r>
              <w:rPr>
                <w:rFonts w:ascii="Times New Roman" w:eastAsia="NSimSun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NSimSun" w:hAnsi="Times New Roman" w:hint="eastAsia"/>
                <w:szCs w:val="21"/>
              </w:rPr>
              <w:t>HPO</w:t>
            </w:r>
            <w:r>
              <w:rPr>
                <w:rFonts w:ascii="Times New Roman" w:eastAsia="NSimSun" w:hAnsi="Times New Roman" w:hint="eastAsia"/>
                <w:sz w:val="24"/>
                <w:szCs w:val="24"/>
                <w:vertAlign w:val="subscript"/>
              </w:rPr>
              <w:t>4</w:t>
            </w:r>
            <w:r>
              <w:rPr>
                <w:rFonts w:ascii="Times New Roman" w:eastAsia="NSimSun" w:hAnsi="Times New Roman" w:hint="eastAsia"/>
                <w:szCs w:val="21"/>
              </w:rPr>
              <w:t>﹣</w:t>
            </w:r>
            <w:r>
              <w:rPr>
                <w:rFonts w:ascii="Times New Roman" w:eastAsia="NSimSun" w:hAnsi="Times New Roman" w:hint="eastAsia"/>
                <w:szCs w:val="21"/>
              </w:rPr>
              <w:t>KH</w:t>
            </w:r>
            <w:r>
              <w:rPr>
                <w:rFonts w:ascii="Times New Roman" w:eastAsia="NSimSun" w:hAnsi="Times New Roman" w:hint="eastAsia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eastAsia="NSimSun" w:hAnsi="Times New Roman" w:hint="eastAsia"/>
                <w:szCs w:val="21"/>
              </w:rPr>
              <w:t>PO</w:t>
            </w:r>
            <w:r>
              <w:rPr>
                <w:rFonts w:ascii="Times New Roman" w:eastAsia="NSimSun" w:hAnsi="Times New Roman" w:hint="eastAsia"/>
                <w:sz w:val="24"/>
                <w:szCs w:val="24"/>
                <w:vertAlign w:val="subscript"/>
              </w:rPr>
              <w:t>4</w:t>
            </w:r>
          </w:p>
        </w:tc>
        <w:tc>
          <w:tcPr>
            <w:tcW w:w="3120" w:type="dxa"/>
            <w:gridSpan w:val="4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50mmol/L Tris</w:t>
            </w:r>
            <w:r>
              <w:rPr>
                <w:rFonts w:ascii="Times New Roman" w:eastAsia="NSimSun" w:hAnsi="Times New Roman" w:hint="eastAsia"/>
                <w:szCs w:val="21"/>
              </w:rPr>
              <w:t>﹣</w:t>
            </w:r>
            <w:r>
              <w:rPr>
                <w:rFonts w:ascii="Times New Roman" w:eastAsia="NSimSun" w:hAnsi="Times New Roman" w:hint="eastAsia"/>
                <w:szCs w:val="21"/>
              </w:rPr>
              <w:t>HCl</w:t>
            </w:r>
          </w:p>
        </w:tc>
        <w:tc>
          <w:tcPr>
            <w:tcW w:w="2850" w:type="dxa"/>
            <w:gridSpan w:val="4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50mmol/L Gly</w:t>
            </w:r>
            <w:r>
              <w:rPr>
                <w:rFonts w:ascii="Times New Roman" w:eastAsia="NSimSun" w:hAnsi="Times New Roman" w:hint="eastAsia"/>
                <w:szCs w:val="21"/>
              </w:rPr>
              <w:t>﹣</w:t>
            </w:r>
            <w:r>
              <w:rPr>
                <w:rFonts w:ascii="Times New Roman" w:eastAsia="NSimSun" w:hAnsi="Times New Roman" w:hint="eastAsia"/>
                <w:szCs w:val="21"/>
              </w:rPr>
              <w:t>NaOH</w:t>
            </w:r>
          </w:p>
        </w:tc>
      </w:tr>
      <w:tr w:rsidR="00A70589" w:rsidTr="00F97037"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pH</w:t>
            </w:r>
          </w:p>
        </w:tc>
        <w:tc>
          <w:tcPr>
            <w:tcW w:w="280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6.0</w:t>
            </w:r>
          </w:p>
        </w:tc>
        <w:tc>
          <w:tcPr>
            <w:tcW w:w="312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6.5</w:t>
            </w:r>
          </w:p>
        </w:tc>
        <w:tc>
          <w:tcPr>
            <w:tcW w:w="285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7.0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7.5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7.5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8.0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8.5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9.0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9.0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9.5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10.0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10.5</w:t>
            </w:r>
          </w:p>
        </w:tc>
      </w:tr>
      <w:tr w:rsidR="00A70589" w:rsidTr="00F97037">
        <w:tc>
          <w:tcPr>
            <w:tcW w:w="85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酶相对活性</w:t>
            </w:r>
            <w:r>
              <w:rPr>
                <w:rFonts w:ascii="Times New Roman" w:eastAsia="NSimSun" w:hAnsi="Times New Roman" w:hint="eastAsia"/>
                <w:szCs w:val="21"/>
              </w:rPr>
              <w:t>%</w:t>
            </w:r>
          </w:p>
        </w:tc>
        <w:tc>
          <w:tcPr>
            <w:tcW w:w="2805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25.4</w:t>
            </w:r>
          </w:p>
        </w:tc>
        <w:tc>
          <w:tcPr>
            <w:tcW w:w="312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40.2</w:t>
            </w:r>
          </w:p>
        </w:tc>
        <w:tc>
          <w:tcPr>
            <w:tcW w:w="2850" w:type="dxa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49.8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63.2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70.1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95.5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99.5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85.3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68.1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63.7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41.5</w:t>
            </w:r>
          </w:p>
        </w:tc>
        <w:tc>
          <w:tcPr>
            <w:tcW w:w="0" w:type="auto"/>
          </w:tcPr>
          <w:p w:rsidR="00391A14" w:rsidRDefault="00391A14" w:rsidP="00F97037">
            <w:pPr>
              <w:spacing w:line="360" w:lineRule="auto"/>
              <w:jc w:val="center"/>
            </w:pPr>
            <w:r>
              <w:rPr>
                <w:rFonts w:ascii="Times New Roman" w:eastAsia="NSimSun" w:hAnsi="Times New Roman" w:hint="eastAsia"/>
                <w:szCs w:val="21"/>
              </w:rPr>
              <w:t>20.8</w:t>
            </w:r>
          </w:p>
        </w:tc>
      </w:tr>
    </w:tbl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根据上述实验结果，初步判断该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NSimSun" w:hAnsi="Times New Roman" w:hint="eastAsia"/>
          <w:szCs w:val="21"/>
        </w:rPr>
        <w:t>﹣淀粉酶活性最高的条件为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="273" w:hangingChars="130" w:hanging="273"/>
      </w:pPr>
      <w:r>
        <w:rPr>
          <w:rFonts w:ascii="Times New Roman" w:eastAsia="NSimSun" w:hAnsi="Times New Roman" w:hint="eastAsia"/>
          <w:szCs w:val="21"/>
        </w:rPr>
        <w:t>33</w:t>
      </w:r>
      <w:r>
        <w:rPr>
          <w:rFonts w:ascii="Times New Roman" w:eastAsia="NSimSun" w:hAnsi="Times New Roman" w:hint="eastAsia"/>
          <w:szCs w:val="21"/>
        </w:rPr>
        <w:t>．（</w:t>
      </w:r>
      <w:r>
        <w:rPr>
          <w:rFonts w:ascii="Times New Roman" w:eastAsia="NSimSun" w:hAnsi="Times New Roman" w:hint="eastAsia"/>
          <w:szCs w:val="21"/>
        </w:rPr>
        <w:t>8</w:t>
      </w:r>
      <w:r>
        <w:rPr>
          <w:rFonts w:ascii="Times New Roman" w:eastAsia="NSimSun" w:hAnsi="Times New Roman" w:hint="eastAsia"/>
          <w:szCs w:val="21"/>
        </w:rPr>
        <w:t>分）以下两对基因与鸡羽毛的颜色有关：芦花羽基因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对全色羽基因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为显性，位于</w:t>
      </w:r>
      <w:r>
        <w:rPr>
          <w:rFonts w:ascii="Times New Roman" w:eastAsia="NSimSun" w:hAnsi="Times New Roman" w:hint="eastAsia"/>
          <w:szCs w:val="21"/>
        </w:rPr>
        <w:t>Z</w:t>
      </w:r>
      <w:r>
        <w:rPr>
          <w:rFonts w:ascii="Times New Roman" w:eastAsia="NSimSun" w:hAnsi="Times New Roman" w:hint="eastAsia"/>
          <w:szCs w:val="21"/>
        </w:rPr>
        <w:t>染色体上，而</w:t>
      </w:r>
      <w:r>
        <w:rPr>
          <w:rFonts w:ascii="Times New Roman" w:eastAsia="NSimSun" w:hAnsi="Times New Roman" w:hint="eastAsia"/>
          <w:szCs w:val="21"/>
        </w:rPr>
        <w:t>W</w:t>
      </w:r>
      <w:r>
        <w:rPr>
          <w:rFonts w:ascii="Times New Roman" w:eastAsia="NSimSun" w:hAnsi="Times New Roman" w:hint="eastAsia"/>
          <w:szCs w:val="21"/>
        </w:rPr>
        <w:t>染色体上无相应的等位基因；常染色体上基因</w:t>
      </w:r>
      <w:r>
        <w:rPr>
          <w:rFonts w:ascii="Times New Roman" w:eastAsia="NSimSun" w:hAnsi="Times New Roman" w:hint="eastAsia"/>
          <w:szCs w:val="21"/>
        </w:rPr>
        <w:t>T</w:t>
      </w:r>
      <w:r>
        <w:rPr>
          <w:rFonts w:ascii="Times New Roman" w:eastAsia="NSimSun" w:hAnsi="Times New Roman" w:hint="eastAsia"/>
          <w:szCs w:val="21"/>
        </w:rPr>
        <w:t>的存在是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或</w:t>
      </w:r>
      <w:r>
        <w:rPr>
          <w:rFonts w:ascii="Times New Roman" w:eastAsia="NSimSun" w:hAnsi="Times New Roman" w:hint="eastAsia"/>
          <w:szCs w:val="21"/>
        </w:rPr>
        <w:t>b</w:t>
      </w:r>
      <w:r>
        <w:rPr>
          <w:rFonts w:ascii="Times New Roman" w:eastAsia="NSimSun" w:hAnsi="Times New Roman" w:hint="eastAsia"/>
          <w:szCs w:val="21"/>
        </w:rPr>
        <w:t>表现的前提，</w:t>
      </w:r>
      <w:r>
        <w:rPr>
          <w:rFonts w:ascii="Times New Roman" w:eastAsia="NSimSun" w:hAnsi="Times New Roman" w:hint="eastAsia"/>
          <w:szCs w:val="21"/>
        </w:rPr>
        <w:t>tt</w:t>
      </w:r>
      <w:r>
        <w:rPr>
          <w:rFonts w:ascii="Times New Roman" w:eastAsia="NSimSun" w:hAnsi="Times New Roman" w:hint="eastAsia"/>
          <w:szCs w:val="21"/>
        </w:rPr>
        <w:t>时为白色羽。各种羽色表型见下图。请回答下列问题：</w:t>
      </w:r>
    </w:p>
    <w:p w:rsidR="00391A14" w:rsidRDefault="002C660B" w:rsidP="00391A14">
      <w:pPr>
        <w:spacing w:line="360" w:lineRule="auto"/>
        <w:ind w:leftChars="130" w:left="273"/>
      </w:pPr>
      <w:r>
        <w:rPr>
          <w:rFonts w:ascii="Times New Roman" w:eastAsia="NSimSun" w:hAnsi="Times New Roman"/>
          <w:noProof/>
          <w:szCs w:val="21"/>
        </w:rPr>
      </w:r>
      <w:r w:rsidR="002C660B">
        <w:rPr>
          <w:rFonts w:ascii="Times New Roman" w:eastAsia="NSimSun" w:hAnsi="Times New Roman"/>
          <w:noProof/>
          <w:szCs w:val="21"/>
        </w:rPr>
        <w:pict>
          <v:shape id="_x0000_i1043" type="#_x0000_t75" alt="" style="width:373.9pt;height:111.9pt;visibility:visible;mso-width-percent:0;mso-height-percent:0;mso-width-percent:0;mso-height-percent:0">
            <v:imagedata r:id="rId24" o:title="www"/>
          </v:shape>
        </w:pic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）鸡的性别决定方式是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型。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）杂交组合</w:t>
      </w:r>
      <w:r>
        <w:rPr>
          <w:rFonts w:ascii="Times New Roman" w:eastAsia="NSimSun" w:hAnsi="Times New Roman" w:hint="eastAsia"/>
          <w:szCs w:val="21"/>
        </w:rPr>
        <w:t>TtZ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b</w:t>
      </w:r>
      <w:r>
        <w:rPr>
          <w:rFonts w:ascii="Times New Roman" w:eastAsia="NSimSun" w:hAnsi="Times New Roman" w:hint="eastAsia"/>
          <w:szCs w:val="21"/>
        </w:rPr>
        <w:t>Z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b</w:t>
      </w:r>
      <w:r>
        <w:rPr>
          <w:rFonts w:ascii="Times New Roman" w:eastAsia="NSimSun" w:hAnsi="Times New Roman" w:hint="eastAsia"/>
          <w:szCs w:val="21"/>
        </w:rPr>
        <w:t>×</w:t>
      </w:r>
      <w:r>
        <w:rPr>
          <w:rFonts w:ascii="Times New Roman" w:eastAsia="NSimSun" w:hAnsi="Times New Roman" w:hint="eastAsia"/>
          <w:szCs w:val="21"/>
        </w:rPr>
        <w:t>ttZ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B</w:t>
      </w:r>
      <w:r>
        <w:rPr>
          <w:rFonts w:ascii="Times New Roman" w:eastAsia="NSimSun" w:hAnsi="Times New Roman" w:hint="eastAsia"/>
          <w:szCs w:val="21"/>
        </w:rPr>
        <w:t>W</w:t>
      </w:r>
      <w:r>
        <w:rPr>
          <w:rFonts w:ascii="Times New Roman" w:eastAsia="NSimSun" w:hAnsi="Times New Roman" w:hint="eastAsia"/>
          <w:szCs w:val="21"/>
        </w:rPr>
        <w:t>子代中芦花羽雄鸡所占比例为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，用该芦花羽雄鸡与</w:t>
      </w:r>
      <w:r>
        <w:rPr>
          <w:rFonts w:ascii="Times New Roman" w:eastAsia="NSimSun" w:hAnsi="Times New Roman" w:hint="eastAsia"/>
          <w:szCs w:val="21"/>
        </w:rPr>
        <w:t>ttZ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B</w:t>
      </w:r>
      <w:r>
        <w:rPr>
          <w:rFonts w:ascii="Times New Roman" w:eastAsia="NSimSun" w:hAnsi="Times New Roman" w:hint="eastAsia"/>
          <w:szCs w:val="21"/>
        </w:rPr>
        <w:t>W</w:t>
      </w:r>
      <w:r>
        <w:rPr>
          <w:rFonts w:ascii="Times New Roman" w:eastAsia="NSimSun" w:hAnsi="Times New Roman" w:hint="eastAsia"/>
          <w:szCs w:val="21"/>
        </w:rPr>
        <w:t>杂交，预期子代中芦花羽雌鸡所占比例为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）一只芦花羽雄鸡与</w:t>
      </w:r>
      <w:r>
        <w:rPr>
          <w:rFonts w:ascii="Times New Roman" w:eastAsia="NSimSun" w:hAnsi="Times New Roman" w:hint="eastAsia"/>
          <w:szCs w:val="21"/>
        </w:rPr>
        <w:t>ttZ</w:t>
      </w:r>
      <w:r>
        <w:rPr>
          <w:rFonts w:ascii="Times New Roman" w:eastAsia="NSimSun" w:hAnsi="Times New Roman" w:hint="eastAsia"/>
          <w:sz w:val="24"/>
          <w:szCs w:val="24"/>
          <w:vertAlign w:val="superscript"/>
        </w:rPr>
        <w:t>b</w:t>
      </w:r>
      <w:r>
        <w:rPr>
          <w:rFonts w:ascii="Times New Roman" w:eastAsia="NSimSun" w:hAnsi="Times New Roman" w:hint="eastAsia"/>
          <w:szCs w:val="21"/>
        </w:rPr>
        <w:t>W</w:t>
      </w:r>
      <w:r>
        <w:rPr>
          <w:rFonts w:ascii="Times New Roman" w:eastAsia="NSimSun" w:hAnsi="Times New Roman" w:hint="eastAsia"/>
          <w:szCs w:val="21"/>
        </w:rPr>
        <w:t>杂交，子代表现型及其比例为芦花羽：全色羽＝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：</w:t>
      </w:r>
      <w:r>
        <w:rPr>
          <w:rFonts w:ascii="Times New Roman" w:eastAsia="NSimSun" w:hAnsi="Times New Roman" w:hint="eastAsia"/>
          <w:szCs w:val="21"/>
        </w:rPr>
        <w:t>1</w:t>
      </w:r>
      <w:r>
        <w:rPr>
          <w:rFonts w:ascii="Times New Roman" w:eastAsia="NSimSun" w:hAnsi="Times New Roman" w:hint="eastAsia"/>
          <w:szCs w:val="21"/>
        </w:rPr>
        <w:t>，则该雄鸡基因型为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4</w:t>
      </w:r>
      <w:r>
        <w:rPr>
          <w:rFonts w:ascii="Times New Roman" w:eastAsia="NSimSun" w:hAnsi="Times New Roman" w:hint="eastAsia"/>
          <w:szCs w:val="21"/>
        </w:rPr>
        <w:t>）一只芦花羽雄鸡与一只全色羽雌鸡交配，子代中出现了</w:t>
      </w:r>
      <w:r>
        <w:rPr>
          <w:rFonts w:ascii="Times New Roman" w:eastAsia="NSimSun" w:hAnsi="Times New Roman" w:hint="eastAsia"/>
          <w:szCs w:val="21"/>
        </w:rPr>
        <w:t>2</w:t>
      </w:r>
      <w:r>
        <w:rPr>
          <w:rFonts w:ascii="Times New Roman" w:eastAsia="NSimSun" w:hAnsi="Times New Roman" w:hint="eastAsia"/>
          <w:szCs w:val="21"/>
        </w:rPr>
        <w:t>只芦花羽、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只全色羽和</w:t>
      </w:r>
      <w:r>
        <w:rPr>
          <w:rFonts w:ascii="Times New Roman" w:eastAsia="NSimSun" w:hAnsi="Times New Roman" w:hint="eastAsia"/>
          <w:szCs w:val="21"/>
        </w:rPr>
        <w:t>3</w:t>
      </w:r>
      <w:r>
        <w:rPr>
          <w:rFonts w:ascii="Times New Roman" w:eastAsia="NSimSun" w:hAnsi="Times New Roman" w:hint="eastAsia"/>
          <w:szCs w:val="21"/>
        </w:rPr>
        <w:t>只白色羽鸡，两个亲本的基因型为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，其子代中芦花羽雌鸡所占比例理论上为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p w:rsidR="00391A14" w:rsidRDefault="00391A14" w:rsidP="00391A14">
      <w:pPr>
        <w:spacing w:line="360" w:lineRule="auto"/>
        <w:ind w:leftChars="130" w:left="273"/>
      </w:pPr>
      <w:r>
        <w:rPr>
          <w:rFonts w:ascii="Times New Roman" w:eastAsia="NSimSun" w:hAnsi="Times New Roman" w:hint="eastAsia"/>
          <w:szCs w:val="21"/>
        </w:rPr>
        <w:t>（</w:t>
      </w:r>
      <w:r>
        <w:rPr>
          <w:rFonts w:ascii="Times New Roman" w:eastAsia="NSimSun" w:hAnsi="Times New Roman" w:hint="eastAsia"/>
          <w:szCs w:val="21"/>
        </w:rPr>
        <w:t>5</w:t>
      </w:r>
      <w:r>
        <w:rPr>
          <w:rFonts w:ascii="Times New Roman" w:eastAsia="NSimSun" w:hAnsi="Times New Roman" w:hint="eastAsia"/>
          <w:szCs w:val="21"/>
        </w:rPr>
        <w:t>）雏鸡通常难以直接区分雌雄，芦花羽鸡的雏鸡具有明显的羽色特征（绒羽上有黄色头斑）。如采用纯种亲本杂交，以期通过绒羽来区分雏鸡的雌雄，则亲本杂交组合有（写出基因型）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  <w:u w:val="single"/>
        </w:rPr>
        <w:t xml:space="preserve">   </w:t>
      </w:r>
      <w:r>
        <w:rPr>
          <w:rFonts w:ascii="Times New Roman" w:eastAsia="NSimSun" w:hAnsi="Times New Roman" w:hint="eastAsia"/>
          <w:szCs w:val="21"/>
          <w:u w:val="single"/>
        </w:rPr>
        <w:t xml:space="preserve">　</w:t>
      </w:r>
      <w:r>
        <w:rPr>
          <w:rFonts w:ascii="Times New Roman" w:eastAsia="NSimSun" w:hAnsi="Times New Roman" w:hint="eastAsia"/>
          <w:szCs w:val="21"/>
        </w:rPr>
        <w:t>。</w:t>
      </w:r>
    </w:p>
    <w:sectPr w:rsidR="00391A14">
      <w:footerReference w:type="default" r:id="rId25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C8327C" w:rsidRDefault="00C8327C" w:rsidP="00987197">
      <w:r>
        <w:separator/>
      </w:r>
    </w:p>
  </w:endnote>
  <w:endnote w:type="continuationSeparator" w:id="0">
    <w:p w:rsidR="00C8327C" w:rsidRDefault="00C8327C" w:rsidP="009871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SimSun">
    <w:altName w:val="新宋体"/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6E1317" w:rsidRDefault="006E1317">
    <w:pPr>
      <w:jc w:val="center"/>
      <w:rPr>
        <w:sz w:val="20"/>
      </w:rPr>
    </w:pPr>
    <w:r>
      <w:rPr>
        <w:sz w:val="20"/>
      </w:rPr>
      <w:t>第</w:t>
    </w: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>页 | 共</w:t>
    </w:r>
    <w:r>
      <w:rPr>
        <w:sz w:val="20"/>
      </w:rPr>
      <w:fldChar w:fldCharType="begin"/>
    </w:r>
    <w:r>
      <w:rPr>
        <w:sz w:val="20"/>
      </w:rPr>
      <w:instrText xml:space="preserve"> NUMPAGES </w:instrText>
    </w:r>
    <w:r>
      <w:rPr>
        <w:sz w:val="20"/>
      </w:rPr>
      <w:fldChar w:fldCharType="separate"/>
    </w:r>
    <w:r>
      <w:rPr>
        <w:noProof/>
        <w:sz w:val="20"/>
      </w:rPr>
      <w:t>2</w:t>
    </w:r>
    <w:r>
      <w:rPr>
        <w:sz w:val="20"/>
      </w:rPr>
      <w:fldChar w:fldCharType="end"/>
    </w:r>
    <w:r>
      <w:rPr>
        <w:sz w:val="20"/>
      </w:rPr>
      <w:t xml:space="preserve">页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C8327C" w:rsidRDefault="00C8327C" w:rsidP="00987197">
      <w:r>
        <w:separator/>
      </w:r>
    </w:p>
  </w:footnote>
  <w:footnote w:type="continuationSeparator" w:id="0">
    <w:p w:rsidR="00C8327C" w:rsidRDefault="00C8327C" w:rsidP="0098719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5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C4F32"/>
    <w:rsid w:val="0008490C"/>
    <w:rsid w:val="002C660B"/>
    <w:rsid w:val="003126C4"/>
    <w:rsid w:val="00391A14"/>
    <w:rsid w:val="003B2459"/>
    <w:rsid w:val="004C5150"/>
    <w:rsid w:val="006E1317"/>
    <w:rsid w:val="00987197"/>
    <w:rsid w:val="00990804"/>
    <w:rsid w:val="00A70589"/>
    <w:rsid w:val="00C472EB"/>
    <w:rsid w:val="00C8327C"/>
    <w:rsid w:val="00C90BF0"/>
    <w:rsid w:val="00D53680"/>
    <w:rsid w:val="00D74940"/>
    <w:rsid w:val="00DC4F32"/>
    <w:rsid w:val="00EA45AD"/>
    <w:rsid w:val="00F97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5:chartTrackingRefBased/>
  <w15:docId w15:val="{1CE69B89-CE1B-5F4E-BBD7-A821653E9E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DengXian" w:eastAsia="DengXian" w:hAnsi="DengXi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8719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rsid w:val="00987197"/>
    <w:rPr>
      <w:kern w:val="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98719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987197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1208</Words>
  <Characters>6886</Characters>
  <Application>Microsoft Office Word</Application>
  <DocSecurity>0</DocSecurity>
  <Lines>57</Lines>
  <Paragraphs>16</Paragraphs>
  <ScaleCrop>false</ScaleCrop>
  <Company/>
  <LinksUpToDate>false</LinksUpToDate>
  <CharactersWithSpaces>8078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 faron</dc:creator>
  <cp:keywords/>
  <cp:lastModifiedBy>liu faron</cp:lastModifiedBy>
  <cp:revision>2</cp:revision>
  <cp:lastPrinted>1899-12-31T15:54:17Z</cp:lastPrinted>
  <dcterms:created xsi:type="dcterms:W3CDTF">2026-01-30T09:00:00Z</dcterms:created>
  <dcterms:modified xsi:type="dcterms:W3CDTF">2026-01-30T09:00:00Z</dcterms:modified>
</cp:coreProperties>
</file>