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D70A1D" w14:paraId="2D4A8785" w14:textId="77777777">
      <w:pPr>
        <w:spacing w:line="360" w:lineRule="auto"/>
        <w:jc w:val="center"/>
        <w:textAlignment w:val="center"/>
        <w:rPr>
          <w:rFonts w:ascii="宋体" w:hAnsi="宋体"/>
          <w:b/>
          <w:sz w:val="32"/>
        </w:rP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11938000</wp:posOffset>
            </wp:positionH>
            <wp:positionV relativeFrom="topMargin">
              <wp:posOffset>12484100</wp:posOffset>
            </wp:positionV>
            <wp:extent cx="292100" cy="419100"/>
            <wp:effectExtent l="0" t="0" r="0" b="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xmlns:r="http://schemas.openxmlformats.org/officeDocument/2006/relationships" r:embed="rId5"/>
                    <a:stretch>
                      <a:fillRect/>
                    </a:stretch>
                  </pic:blipFill>
                  <pic:spPr>
                    <a:xfrm>
                      <a:off x="0" y="0"/>
                      <a:ext cx="292100" cy="419100"/>
                    </a:xfrm>
                    <a:prstGeom prst="rect">
                      <a:avLst/>
                    </a:prstGeom>
                  </pic:spPr>
                </pic:pic>
              </a:graphicData>
            </a:graphic>
          </wp:anchor>
        </w:drawing>
      </w:r>
      <w:r>
        <w:rPr>
          <w:rFonts w:eastAsia="Times New Roman" w:cs="Times New Roman"/>
          <w:b/>
          <w:sz w:val="32"/>
        </w:rPr>
        <w:t>2022</w:t>
      </w:r>
      <w:r>
        <w:rPr>
          <w:rFonts w:ascii="宋体" w:hAnsi="宋体"/>
          <w:b/>
          <w:sz w:val="32"/>
        </w:rPr>
        <w:t>年普通高等学校招生全国统一考试（乙卷）</w:t>
      </w:r>
    </w:p>
    <w:p w:rsidR="00D70A1D" w14:paraId="1F3DCAB1" w14:textId="77777777">
      <w:pPr>
        <w:spacing w:line="360" w:lineRule="auto"/>
        <w:jc w:val="center"/>
        <w:textAlignment w:val="center"/>
        <w:rPr>
          <w:rFonts w:ascii="宋体" w:hAnsi="宋体"/>
          <w:b/>
          <w:sz w:val="32"/>
        </w:rPr>
      </w:pPr>
      <w:r>
        <w:rPr>
          <w:rFonts w:ascii="宋体" w:hAnsi="宋体"/>
          <w:b/>
          <w:sz w:val="32"/>
        </w:rPr>
        <w:t>生物部分</w:t>
      </w:r>
    </w:p>
    <w:p w:rsidR="00D70A1D" w14:paraId="2095A5D2" w14:textId="77777777">
      <w:pPr>
        <w:spacing w:line="360" w:lineRule="auto"/>
        <w:jc w:val="left"/>
        <w:textAlignment w:val="center"/>
        <w:rPr>
          <w:rFonts w:ascii="宋体" w:hAnsi="宋体"/>
          <w:b/>
          <w:sz w:val="24"/>
        </w:rPr>
      </w:pPr>
      <w:r>
        <w:rPr>
          <w:rFonts w:ascii="宋体" w:hAnsi="宋体"/>
          <w:b/>
          <w:sz w:val="24"/>
        </w:rPr>
        <w:t>一、单选题</w:t>
      </w:r>
    </w:p>
    <w:p w:rsidR="00D70A1D" w14:paraId="280721A3" w14:textId="77777777">
      <w:pPr>
        <w:spacing w:line="360" w:lineRule="auto"/>
        <w:jc w:val="left"/>
        <w:textAlignment w:val="center"/>
        <w:rPr>
          <w:rFonts w:ascii="宋体" w:hAnsi="宋体"/>
        </w:rPr>
      </w:pPr>
      <w:r>
        <w:t xml:space="preserve">1. </w:t>
      </w:r>
      <w:r>
        <w:rPr>
          <w:rFonts w:ascii="宋体" w:hAnsi="宋体"/>
        </w:rPr>
        <w:t>有丝分裂和减数分裂是哺乳动物细胞分裂的两种形式。某动物的基因型是</w:t>
      </w:r>
      <w:r>
        <w:rPr>
          <w:rFonts w:eastAsia="Times New Roman" w:cs="Times New Roman"/>
        </w:rPr>
        <w:t>Aa</w:t>
      </w:r>
      <w:r>
        <w:rPr>
          <w:rFonts w:ascii="宋体" w:hAnsi="宋体"/>
        </w:rPr>
        <w:t>，若该动物的某细胞在四分体时期一条染色单体上的</w:t>
      </w:r>
      <w:r>
        <w:rPr>
          <w:rFonts w:eastAsia="Times New Roman" w:cs="Times New Roman"/>
        </w:rPr>
        <w:t>A</w:t>
      </w:r>
      <w:r>
        <w:rPr>
          <w:rFonts w:ascii="宋体" w:hAnsi="宋体"/>
        </w:rPr>
        <w:t>和另一条染色单体上的</w:t>
      </w:r>
      <w:r>
        <w:rPr>
          <w:rFonts w:eastAsia="Times New Roman" w:cs="Times New Roman"/>
        </w:rPr>
        <w:t>a</w:t>
      </w:r>
      <w:r>
        <w:rPr>
          <w:rFonts w:ascii="宋体" w:hAnsi="宋体"/>
        </w:rPr>
        <w:t>发生了互换，则通常情况下姐妹染色单体分离导致等位基因</w:t>
      </w:r>
      <w:r>
        <w:rPr>
          <w:rFonts w:eastAsia="Times New Roman" w:cs="Times New Roman"/>
        </w:rPr>
        <w:t>A</w:t>
      </w:r>
      <w:r>
        <w:rPr>
          <w:rFonts w:ascii="宋体" w:hAnsi="宋体"/>
        </w:rPr>
        <w:t>和</w:t>
      </w:r>
      <w:r>
        <w:rPr>
          <w:rFonts w:eastAsia="Times New Roman" w:cs="Times New Roman"/>
        </w:rPr>
        <w:t>a</w:t>
      </w:r>
      <w:r>
        <w:rPr>
          <w:rFonts w:ascii="宋体" w:hAnsi="宋体"/>
        </w:rPr>
        <w:t>进入不同细胞的时期是（　　）</w:t>
      </w:r>
    </w:p>
    <w:p w:rsidR="00D70A1D" w14:paraId="34A23478" w14:textId="77777777">
      <w:pPr>
        <w:tabs>
          <w:tab w:val="left" w:pos="4873"/>
        </w:tabs>
        <w:spacing w:line="360" w:lineRule="auto"/>
        <w:jc w:val="left"/>
        <w:textAlignment w:val="center"/>
        <w:rPr>
          <w:rFonts w:ascii="宋体" w:hAnsi="宋体"/>
        </w:rPr>
      </w:pPr>
      <w:r w:rsidRPr="00BE1BCD">
        <w:rPr>
          <w:rFonts w:hint="eastAsia"/>
        </w:rPr>
        <w:t xml:space="preserve">A. </w:t>
      </w:r>
      <w:r w:rsidR="00EA373C">
        <w:rPr>
          <w:rFonts w:ascii="宋体" w:hAnsi="宋体"/>
        </w:rPr>
        <w:t>有丝分裂的后期</w:t>
      </w:r>
      <w:r w:rsidRPr="00BE1BCD">
        <w:rPr>
          <w:rFonts w:hint="eastAsia"/>
        </w:rPr>
        <w:tab/>
        <w:t xml:space="preserve">B. </w:t>
      </w:r>
      <w:r w:rsidR="00EA373C">
        <w:rPr>
          <w:rFonts w:ascii="宋体" w:hAnsi="宋体"/>
        </w:rPr>
        <w:t>有丝分裂的末期</w:t>
      </w:r>
    </w:p>
    <w:p w:rsidR="00D70A1D" w14:paraId="4DC3B9A8" w14:textId="77777777">
      <w:pPr>
        <w:tabs>
          <w:tab w:val="left" w:pos="4873"/>
        </w:tabs>
        <w:spacing w:line="360" w:lineRule="auto"/>
        <w:jc w:val="left"/>
        <w:textAlignment w:val="center"/>
        <w:rPr>
          <w:rFonts w:ascii="宋体" w:hAnsi="宋体"/>
          <w:color w:val="000000"/>
        </w:rPr>
      </w:pPr>
      <w:r w:rsidRPr="00BE1BCD">
        <w:rPr>
          <w:rFonts w:hint="eastAsia"/>
        </w:rPr>
        <w:t xml:space="preserve">C. </w:t>
      </w:r>
      <w:r w:rsidR="00EA373C">
        <w:rPr>
          <w:rFonts w:ascii="宋体" w:hAnsi="宋体"/>
        </w:rPr>
        <w:t>减数第一次分裂</w:t>
      </w:r>
      <w:r w:rsidRPr="00BE1BCD">
        <w:rPr>
          <w:rFonts w:hint="eastAsia"/>
        </w:rPr>
        <w:tab/>
        <w:t xml:space="preserve">D. </w:t>
      </w:r>
      <w:r w:rsidR="00EA373C">
        <w:rPr>
          <w:rFonts w:ascii="宋体" w:hAnsi="宋体"/>
        </w:rPr>
        <w:t>减数第二次分裂</w:t>
      </w:r>
    </w:p>
    <w:p w:rsidR="00D70A1D" w14:paraId="68B6489B" w14:textId="77777777">
      <w:pPr>
        <w:spacing w:line="360" w:lineRule="auto"/>
        <w:textAlignment w:val="center"/>
        <w:rPr>
          <w:color w:val="000000"/>
        </w:rPr>
      </w:pPr>
      <w:r>
        <w:rPr>
          <w:color w:val="2E75B6"/>
        </w:rPr>
        <w:t>【答案】</w:t>
      </w:r>
      <w:r>
        <w:rPr>
          <w:color w:val="000000"/>
        </w:rPr>
        <w:t>D</w:t>
      </w:r>
    </w:p>
    <w:p w:rsidR="00D70A1D" w14:paraId="340C55B3" w14:textId="77777777">
      <w:pPr>
        <w:spacing w:line="360" w:lineRule="auto"/>
        <w:textAlignment w:val="center"/>
        <w:rPr>
          <w:color w:val="000000"/>
        </w:rPr>
      </w:pPr>
      <w:r>
        <w:rPr>
          <w:color w:val="2E75B6"/>
        </w:rPr>
        <w:t>【解析】</w:t>
      </w:r>
    </w:p>
    <w:p w:rsidR="00D70A1D" w14:paraId="58408360" w14:textId="77777777">
      <w:pPr>
        <w:spacing w:line="360" w:lineRule="auto"/>
        <w:jc w:val="left"/>
        <w:textAlignment w:val="center"/>
        <w:rPr>
          <w:rFonts w:ascii="宋体" w:hAnsi="宋体"/>
          <w:color w:val="000000"/>
        </w:rPr>
      </w:pPr>
      <w:r>
        <w:rPr>
          <w:color w:val="000000"/>
        </w:rPr>
        <w:t>【分析】</w:t>
      </w:r>
      <w:r>
        <w:rPr>
          <w:rFonts w:ascii="宋体" w:hAnsi="宋体"/>
          <w:color w:val="000000"/>
        </w:rPr>
        <w:t>减数分裂过程包括减数第一次分裂和减数第二次分裂；主要特点是减数第一次分裂前期同源染色体联会，可能发生同源染色体非姐妹单体之间的交叉互换，后期同源染色体分开，同时非同源染色体自由组合，实现基因的重组，减数第二次分裂则为姐妹染色单体的分离。</w:t>
      </w:r>
    </w:p>
    <w:p w:rsidR="00D70A1D" w14:paraId="3DFCE16D"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AB、</w:t>
      </w:r>
      <w:r>
        <w:rPr>
          <w:rFonts w:ascii="宋体" w:hAnsi="宋体"/>
          <w:color w:val="000000"/>
        </w:rPr>
        <w:t>有丝分裂过程中不会发生同源染色体联会形成四分体的过程，这样就不会发生姐妹染色单体分离导致等位基因</w:t>
      </w:r>
      <w:r>
        <w:rPr>
          <w:rFonts w:eastAsia="Times New Roman" w:cs="Times New Roman"/>
          <w:color w:val="000000"/>
        </w:rPr>
        <w:t>A</w:t>
      </w:r>
      <w:r>
        <w:rPr>
          <w:rFonts w:ascii="宋体" w:hAnsi="宋体"/>
          <w:color w:val="000000"/>
        </w:rPr>
        <w:t>和</w:t>
      </w:r>
      <w:r>
        <w:rPr>
          <w:rFonts w:eastAsia="Times New Roman" w:cs="Times New Roman"/>
          <w:color w:val="000000"/>
        </w:rPr>
        <w:t>a</w:t>
      </w:r>
      <w:r>
        <w:rPr>
          <w:rFonts w:ascii="宋体" w:hAnsi="宋体"/>
          <w:color w:val="000000"/>
        </w:rPr>
        <w:t>进入不同细胞的现象，</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错误；</w:t>
      </w:r>
      <w:r>
        <w:rPr>
          <w:color w:val="000000"/>
        </w:rPr>
        <w:br/>
      </w:r>
    </w:p>
    <w:p w:rsidR="00D70A1D" w14:paraId="2960ED7D"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、根据题意，某动物基因型是</w:t>
      </w:r>
      <w:r>
        <w:rPr>
          <w:rFonts w:eastAsia="Times New Roman" w:cs="Times New Roman"/>
          <w:color w:val="000000"/>
        </w:rPr>
        <w:t>Aa</w:t>
      </w:r>
      <w:r>
        <w:rPr>
          <w:rFonts w:ascii="宋体" w:hAnsi="宋体"/>
          <w:color w:val="000000"/>
        </w:rPr>
        <w:t>，经过间期复制，初级性母细胞中有</w:t>
      </w:r>
      <w:r>
        <w:rPr>
          <w:rFonts w:eastAsia="Times New Roman" w:cs="Times New Roman"/>
          <w:color w:val="000000"/>
        </w:rPr>
        <w:t>AAaa</w:t>
      </w:r>
      <w:r>
        <w:rPr>
          <w:rFonts w:ascii="宋体" w:hAnsi="宋体"/>
          <w:color w:val="000000"/>
        </w:rPr>
        <w:t>四个基因，该动物的某细胞在四分体时期发生交叉互换，涉及</w:t>
      </w:r>
      <w:r>
        <w:rPr>
          <w:rFonts w:eastAsia="Times New Roman" w:cs="Times New Roman"/>
          <w:color w:val="000000"/>
        </w:rPr>
        <w:t>A</w:t>
      </w:r>
      <w:r>
        <w:rPr>
          <w:rFonts w:ascii="宋体" w:hAnsi="宋体"/>
          <w:color w:val="000000"/>
        </w:rPr>
        <w:t>和</w:t>
      </w:r>
      <w:r>
        <w:rPr>
          <w:rFonts w:eastAsia="Times New Roman" w:cs="Times New Roman"/>
          <w:color w:val="000000"/>
        </w:rPr>
        <w:t>a</w:t>
      </w:r>
      <w:r>
        <w:rPr>
          <w:rFonts w:ascii="宋体" w:hAnsi="宋体"/>
          <w:color w:val="000000"/>
        </w:rPr>
        <w:t>的交换，交换后两条同源染色的姐妹染色单体上均分别具有</w:t>
      </w:r>
      <w:r>
        <w:rPr>
          <w:rFonts w:eastAsia="Times New Roman" w:cs="Times New Roman"/>
          <w:color w:val="000000"/>
        </w:rPr>
        <w:t>A</w:t>
      </w:r>
      <w:r>
        <w:rPr>
          <w:rFonts w:ascii="宋体" w:hAnsi="宋体"/>
          <w:color w:val="000000"/>
        </w:rPr>
        <w:t>和</w:t>
      </w:r>
      <w:r>
        <w:rPr>
          <w:rFonts w:eastAsia="Times New Roman" w:cs="Times New Roman"/>
          <w:color w:val="000000"/>
        </w:rPr>
        <w:t>a</w:t>
      </w:r>
      <w:r>
        <w:rPr>
          <w:rFonts w:ascii="宋体" w:hAnsi="宋体"/>
          <w:color w:val="000000"/>
        </w:rPr>
        <w:t>基因，减数第一次分裂时，同源染色体分开，两组</w:t>
      </w:r>
      <w:r>
        <w:rPr>
          <w:rFonts w:eastAsia="Times New Roman" w:cs="Times New Roman"/>
          <w:color w:val="000000"/>
        </w:rPr>
        <w:t>Aa</w:t>
      </w:r>
      <w:r>
        <w:rPr>
          <w:rFonts w:ascii="宋体" w:hAnsi="宋体"/>
          <w:color w:val="000000"/>
        </w:rPr>
        <w:t>彼此分开进入次级性母细胞，但不会发生姐妹染色单体分离导致等位基因</w:t>
      </w:r>
      <w:r>
        <w:rPr>
          <w:rFonts w:eastAsia="Times New Roman" w:cs="Times New Roman"/>
          <w:color w:val="000000"/>
        </w:rPr>
        <w:t>A</w:t>
      </w:r>
      <w:r>
        <w:rPr>
          <w:rFonts w:ascii="宋体" w:hAnsi="宋体"/>
          <w:color w:val="000000"/>
        </w:rPr>
        <w:t>和</w:t>
      </w:r>
      <w:r>
        <w:rPr>
          <w:rFonts w:eastAsia="Times New Roman" w:cs="Times New Roman"/>
          <w:color w:val="000000"/>
        </w:rPr>
        <w:t>a</w:t>
      </w:r>
      <w:r>
        <w:rPr>
          <w:rFonts w:ascii="宋体" w:hAnsi="宋体"/>
          <w:color w:val="000000"/>
        </w:rPr>
        <w:t>的现象，而在减数第二次分裂时，姐妹染色单体分离，其上的</w:t>
      </w:r>
      <w:r>
        <w:rPr>
          <w:rFonts w:eastAsia="Times New Roman" w:cs="Times New Roman"/>
          <w:color w:val="000000"/>
        </w:rPr>
        <w:t>A</w:t>
      </w:r>
      <w:r>
        <w:rPr>
          <w:rFonts w:ascii="宋体" w:hAnsi="宋体"/>
          <w:color w:val="000000"/>
        </w:rPr>
        <w:t>和</w:t>
      </w:r>
      <w:r>
        <w:rPr>
          <w:rFonts w:eastAsia="Times New Roman" w:cs="Times New Roman"/>
          <w:color w:val="000000"/>
        </w:rPr>
        <w:t>a</w:t>
      </w:r>
      <w:r>
        <w:rPr>
          <w:rFonts w:ascii="宋体" w:hAnsi="宋体"/>
          <w:color w:val="000000"/>
        </w:rPr>
        <w:t>分开进入两个子细胞，</w:t>
      </w:r>
      <w:r>
        <w:rPr>
          <w:rFonts w:eastAsia="Times New Roman" w:cs="Times New Roman"/>
          <w:color w:val="000000"/>
        </w:rPr>
        <w:t>C</w:t>
      </w:r>
      <w:r>
        <w:rPr>
          <w:rFonts w:ascii="宋体" w:hAnsi="宋体"/>
          <w:color w:val="000000"/>
        </w:rPr>
        <w:t>错误，</w:t>
      </w:r>
      <w:r>
        <w:rPr>
          <w:rFonts w:eastAsia="Times New Roman" w:cs="Times New Roman"/>
          <w:color w:val="000000"/>
        </w:rPr>
        <w:t>D</w:t>
      </w:r>
      <w:r>
        <w:rPr>
          <w:rFonts w:ascii="宋体" w:hAnsi="宋体"/>
          <w:color w:val="000000"/>
        </w:rPr>
        <w:t>正确。</w:t>
      </w:r>
    </w:p>
    <w:p w:rsidR="00D70A1D" w14:paraId="0683948D"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rsidR="00D70A1D" w14:paraId="00E6AB49"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某同学将一株生长正常的小麦置于密闭容器中，在适宜且恒定的温度和光照条件下培养，发现容器内</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含量初期逐渐降低，之后保持相对稳定。关于这一实验现象，下列解释合理的是（　　）</w:t>
      </w:r>
    </w:p>
    <w:p w:rsidR="00D70A1D" w14:paraId="2C45BCA1" w14:textId="77777777">
      <w:pPr>
        <w:spacing w:line="360" w:lineRule="auto"/>
        <w:jc w:val="left"/>
        <w:textAlignment w:val="center"/>
        <w:rPr>
          <w:rFonts w:ascii="宋体" w:hAnsi="宋体"/>
          <w:color w:val="000000"/>
        </w:rPr>
      </w:pPr>
      <w:r>
        <w:rPr>
          <w:rFonts w:ascii="宋体" w:hAnsi="宋体"/>
          <w:color w:val="000000"/>
        </w:rPr>
        <w:t>A. 初期光合速率逐渐升高，之后光合速率等于呼吸速率</w:t>
      </w:r>
    </w:p>
    <w:p w:rsidR="00D70A1D" w14:paraId="0A622D4E" w14:textId="77777777">
      <w:pPr>
        <w:spacing w:line="360" w:lineRule="auto"/>
        <w:jc w:val="left"/>
        <w:textAlignment w:val="center"/>
        <w:rPr>
          <w:rFonts w:ascii="宋体" w:hAnsi="宋体"/>
          <w:color w:val="000000"/>
        </w:rPr>
      </w:pPr>
      <w:r>
        <w:rPr>
          <w:rFonts w:ascii="宋体" w:hAnsi="宋体"/>
          <w:color w:val="000000"/>
        </w:rPr>
        <w:t>B. 初期光合速率和呼吸速率均降低，之后呼吸速率保持稳定</w:t>
      </w:r>
    </w:p>
    <w:p w:rsidR="00D70A1D" w14:paraId="7370CCE2" w14:textId="77777777">
      <w:pPr>
        <w:spacing w:line="360" w:lineRule="auto"/>
        <w:jc w:val="left"/>
        <w:textAlignment w:val="center"/>
        <w:rPr>
          <w:rFonts w:ascii="宋体" w:hAnsi="宋体"/>
          <w:color w:val="000000"/>
        </w:rPr>
      </w:pPr>
      <w:r>
        <w:rPr>
          <w:rFonts w:ascii="宋体" w:hAnsi="宋体"/>
          <w:color w:val="000000"/>
        </w:rPr>
        <w:t>C. 初期呼吸速率大于光合速率，之后呼吸速率等于光合速率</w:t>
      </w:r>
    </w:p>
    <w:p w:rsidR="00D70A1D" w14:paraId="4970DD7E" w14:textId="77777777">
      <w:pPr>
        <w:spacing w:line="360" w:lineRule="auto"/>
        <w:jc w:val="left"/>
        <w:textAlignment w:val="center"/>
        <w:rPr>
          <w:rFonts w:ascii="宋体" w:hAnsi="宋体"/>
          <w:color w:val="000000"/>
        </w:rPr>
      </w:pPr>
      <w:r>
        <w:rPr>
          <w:rFonts w:ascii="宋体" w:hAnsi="宋体"/>
          <w:color w:val="000000"/>
        </w:rPr>
        <w:t>D. 初期光合速率大于呼吸速率，之后光合速率等于呼吸速率</w:t>
      </w:r>
    </w:p>
    <w:p w:rsidR="00D70A1D" w14:paraId="09EE15D9" w14:textId="77777777">
      <w:pPr>
        <w:spacing w:line="360" w:lineRule="auto"/>
        <w:textAlignment w:val="center"/>
        <w:rPr>
          <w:color w:val="000000"/>
        </w:rPr>
      </w:pPr>
      <w:r>
        <w:rPr>
          <w:color w:val="2E75B6"/>
        </w:rPr>
        <w:t>【答案】</w:t>
      </w:r>
      <w:r>
        <w:rPr>
          <w:color w:val="000000"/>
        </w:rPr>
        <w:t>D</w:t>
      </w:r>
    </w:p>
    <w:p w:rsidR="00D70A1D" w14:paraId="0DC8EEF7" w14:textId="77777777">
      <w:pPr>
        <w:spacing w:line="360" w:lineRule="auto"/>
        <w:textAlignment w:val="center"/>
        <w:rPr>
          <w:color w:val="000000"/>
        </w:rPr>
      </w:pPr>
      <w:r>
        <w:rPr>
          <w:color w:val="2E75B6"/>
        </w:rPr>
        <w:t>【解析】</w:t>
      </w:r>
    </w:p>
    <w:p w:rsidR="00D70A1D" w14:paraId="708437FE" w14:textId="77777777">
      <w:pPr>
        <w:spacing w:line="360" w:lineRule="auto"/>
        <w:jc w:val="left"/>
        <w:textAlignment w:val="center"/>
        <w:rPr>
          <w:rFonts w:ascii="宋体" w:hAnsi="宋体"/>
          <w:color w:val="000000"/>
        </w:rPr>
      </w:pPr>
      <w:r>
        <w:rPr>
          <w:color w:val="000000"/>
        </w:rPr>
        <w:t>【分析】</w:t>
      </w:r>
      <w:r>
        <w:rPr>
          <w:rFonts w:ascii="宋体" w:hAnsi="宋体"/>
          <w:color w:val="000000"/>
        </w:rPr>
        <w:t>光合作用会吸收密闭容器中的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，而呼吸作用会释放</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，在温度和光照均适宜且恒定的情况下，两者速率主要受容器中</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的变化影响。</w:t>
      </w:r>
    </w:p>
    <w:p w:rsidR="00D70A1D" w14:paraId="1B65094E" w14:textId="77777777">
      <w:pPr>
        <w:spacing w:line="360" w:lineRule="auto"/>
        <w:jc w:val="left"/>
        <w:textAlignment w:val="center"/>
        <w:rPr>
          <w:rFonts w:ascii="宋体" w:hAnsi="宋体"/>
          <w:color w:val="000000"/>
        </w:rPr>
      </w:pPr>
      <w:r>
        <w:rPr>
          <w:color w:val="000000"/>
        </w:rPr>
        <w:t>【详解】</w:t>
      </w:r>
      <w:r>
        <w:rPr>
          <w:rFonts w:ascii="宋体" w:hAnsi="宋体"/>
          <w:color w:val="000000"/>
        </w:rPr>
        <w:t>A、初期容器内</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浓度较大，光合作用强于呼吸作用，植物吸收</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释放</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，使密闭容器内的</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浓度下降</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浓度上升，A错误；</w:t>
      </w:r>
    </w:p>
    <w:p w:rsidR="00D70A1D" w14:paraId="0E22BCE5" w14:textId="77777777">
      <w:pPr>
        <w:spacing w:line="360" w:lineRule="auto"/>
        <w:jc w:val="left"/>
        <w:textAlignment w:val="center"/>
        <w:rPr>
          <w:rFonts w:ascii="宋体" w:hAnsi="宋体"/>
          <w:color w:val="000000"/>
        </w:rPr>
      </w:pPr>
      <w:r>
        <w:rPr>
          <w:rFonts w:ascii="宋体" w:hAnsi="宋体"/>
          <w:color w:val="000000"/>
        </w:rPr>
        <w:t>B、根据分析由于密闭容器内的CO2浓度下降,O2浓度上升，从而使植物光合速率逐渐降低，呼吸作用逐渐升高，，直至两者平衡趋于稳定，B错误；</w:t>
      </w:r>
    </w:p>
    <w:p w:rsidR="00D70A1D" w14:paraId="65B56293" w14:textId="77777777">
      <w:pPr>
        <w:spacing w:line="360" w:lineRule="auto"/>
        <w:jc w:val="left"/>
        <w:textAlignment w:val="center"/>
        <w:rPr>
          <w:rFonts w:ascii="宋体" w:hAnsi="宋体"/>
          <w:color w:val="000000"/>
        </w:rPr>
      </w:pPr>
      <w:r>
        <w:rPr>
          <w:rFonts w:ascii="宋体" w:hAnsi="宋体"/>
          <w:color w:val="000000"/>
        </w:rPr>
        <w:t>CD、初期光合速率大于呼吸速率，之后光合速率等于呼吸速率，C错误，D正确。</w:t>
      </w:r>
    </w:p>
    <w:p w:rsidR="00D70A1D" w14:paraId="7A9382E1" w14:textId="77777777">
      <w:pPr>
        <w:spacing w:line="360" w:lineRule="auto"/>
        <w:jc w:val="left"/>
        <w:textAlignment w:val="center"/>
        <w:rPr>
          <w:rFonts w:ascii="宋体" w:hAnsi="宋体"/>
          <w:color w:val="000000"/>
        </w:rPr>
      </w:pPr>
      <w:r>
        <w:rPr>
          <w:rFonts w:ascii="宋体" w:hAnsi="宋体"/>
          <w:color w:val="000000"/>
        </w:rPr>
        <w:t>故选D</w:t>
      </w:r>
      <w:r>
        <w:rPr>
          <w:rFonts w:ascii="宋体" w:hAnsi="宋体"/>
          <w:noProof/>
          <w:color w:val="000000"/>
          <w:position w:val="-12"/>
        </w:rPr>
        <w:drawing>
          <wp:inline distT="0" distB="0" distL="0" distR="0">
            <wp:extent cx="127000" cy="76200"/>
            <wp:effectExtent l="0" t="0" r="0" b="0"/>
            <wp:docPr id="285516570" name="图片 28551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16570" name=""/>
                    <pic:cNvPicPr>
                      <a:picLocks noChangeAspect="1"/>
                    </pic:cNvPicPr>
                  </pic:nvPicPr>
                  <pic:blipFill>
                    <a:blip xmlns:r="http://schemas.openxmlformats.org/officeDocument/2006/relationships" r:embed="rId6"/>
                    <a:stretch>
                      <a:fillRect/>
                    </a:stretch>
                  </pic:blipFill>
                  <pic:spPr>
                    <a:xfrm>
                      <a:off x="0" y="0"/>
                      <a:ext cx="127000" cy="76200"/>
                    </a:xfrm>
                    <a:prstGeom prst="rect">
                      <a:avLst/>
                    </a:prstGeom>
                  </pic:spPr>
                </pic:pic>
              </a:graphicData>
            </a:graphic>
          </wp:inline>
        </w:drawing>
      </w:r>
    </w:p>
    <w:p w:rsidR="00D70A1D" w14:paraId="0810FE02" w14:textId="77777777">
      <w:pPr>
        <w:spacing w:line="360" w:lineRule="auto"/>
        <w:jc w:val="left"/>
        <w:textAlignment w:val="center"/>
        <w:rPr>
          <w:color w:val="000000"/>
        </w:rPr>
      </w:pPr>
      <w:r>
        <w:rPr>
          <w:color w:val="000000"/>
        </w:rPr>
        <w:br/>
      </w:r>
    </w:p>
    <w:p w:rsidR="00D70A1D" w14:paraId="0EED4768"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运动神经元与骨骼肌之间的兴奋传递过度会引起肌肉痉挛，严重时会危及生命。下列治疗方法中合理的是（　　）</w:t>
      </w:r>
    </w:p>
    <w:p w:rsidR="00D70A1D" w14:paraId="3FD9087E"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通过药物加快神经递质经突触前膜释放到突触间隙中</w:t>
      </w:r>
    </w:p>
    <w:p w:rsidR="00D70A1D" w14:paraId="0427ADF5"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通过药物阻止神经递质与突触后膜上特异性受体结合</w:t>
      </w:r>
    </w:p>
    <w:p w:rsidR="00D70A1D" w14:paraId="01493DDD"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通过药物抑制突触间隙中可降解神经递质的酶的活性</w:t>
      </w:r>
    </w:p>
    <w:p w:rsidR="00D70A1D" w14:paraId="71D7010D"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通过药物增加突触后膜上神经递质特异性受体的数量</w:t>
      </w:r>
    </w:p>
    <w:p w:rsidR="00D70A1D" w14:paraId="605051A6" w14:textId="77777777">
      <w:pPr>
        <w:spacing w:line="360" w:lineRule="auto"/>
        <w:textAlignment w:val="center"/>
        <w:rPr>
          <w:color w:val="000000"/>
        </w:rPr>
      </w:pPr>
      <w:r>
        <w:rPr>
          <w:color w:val="2E75B6"/>
        </w:rPr>
        <w:t>【答案】</w:t>
      </w:r>
      <w:r>
        <w:rPr>
          <w:color w:val="000000"/>
        </w:rPr>
        <w:t>B</w:t>
      </w:r>
    </w:p>
    <w:p w:rsidR="00D70A1D" w14:paraId="04593157" w14:textId="77777777">
      <w:pPr>
        <w:spacing w:line="360" w:lineRule="auto"/>
        <w:textAlignment w:val="center"/>
        <w:rPr>
          <w:color w:val="000000"/>
        </w:rPr>
      </w:pPr>
      <w:r>
        <w:rPr>
          <w:color w:val="2E75B6"/>
        </w:rPr>
        <w:t>【解析】</w:t>
      </w:r>
    </w:p>
    <w:p w:rsidR="00D70A1D" w14:paraId="6CC67686" w14:textId="77777777">
      <w:pPr>
        <w:spacing w:line="360" w:lineRule="auto"/>
        <w:jc w:val="left"/>
        <w:textAlignment w:val="center"/>
        <w:rPr>
          <w:color w:val="000000"/>
        </w:rPr>
      </w:pPr>
      <w:r>
        <w:rPr>
          <w:color w:val="000000"/>
        </w:rPr>
        <w:t>【分析】兴奋在两个神经元之间传递是通过突触进行的，突触由突触前膜、突触间隙和突触后膜三部分组成，神经递质只存在于突触前膜的突触小泡中，只能由突触前膜释放，进入突触间隙，作用于突触后膜上的特异性受体，引起下一个神经元兴奋或抑制。</w:t>
      </w:r>
    </w:p>
    <w:p w:rsidR="00D70A1D" w14:paraId="14BDDB0F" w14:textId="77777777">
      <w:pPr>
        <w:spacing w:line="360" w:lineRule="auto"/>
        <w:jc w:val="left"/>
        <w:textAlignment w:val="center"/>
        <w:rPr>
          <w:color w:val="000000"/>
        </w:rPr>
      </w:pPr>
      <w:r>
        <w:rPr>
          <w:color w:val="000000"/>
        </w:rPr>
        <w:t>【详解】</w:t>
      </w:r>
      <w:r>
        <w:rPr>
          <w:color w:val="000000"/>
        </w:rPr>
        <w:t>A</w:t>
      </w:r>
      <w:r>
        <w:rPr>
          <w:color w:val="000000"/>
        </w:rPr>
        <w:t>、如果通过药物加快神经递质经突触前膜释放到突触间隙中，突触间隙中神经递质浓度增加，与突触后膜上特异性受体结合增多，会导致兴奋过度传递引起肌肉痉挛，达不到治疗目的，</w:t>
      </w:r>
      <w:r>
        <w:rPr>
          <w:color w:val="000000"/>
        </w:rPr>
        <w:t>A</w:t>
      </w:r>
      <w:r>
        <w:rPr>
          <w:color w:val="000000"/>
        </w:rPr>
        <w:t>不符合题意；</w:t>
      </w:r>
    </w:p>
    <w:p w:rsidR="00D70A1D" w14:paraId="528982F9" w14:textId="77777777">
      <w:pPr>
        <w:spacing w:line="360" w:lineRule="auto"/>
        <w:jc w:val="left"/>
        <w:textAlignment w:val="center"/>
        <w:rPr>
          <w:color w:val="000000"/>
        </w:rPr>
      </w:pPr>
      <w:r>
        <w:rPr>
          <w:color w:val="000000"/>
        </w:rPr>
        <w:t>B</w:t>
      </w:r>
      <w:r>
        <w:rPr>
          <w:color w:val="000000"/>
        </w:rPr>
        <w:t>、如果通过药物阻止神经递质与突触后膜上特异性受体结合，兴奋传递减弱，会缓解兴奋过度传递引起的肌肉痉挛，可达到治疗目的，</w:t>
      </w:r>
      <w:r>
        <w:rPr>
          <w:color w:val="000000"/>
        </w:rPr>
        <w:t>B</w:t>
      </w:r>
      <w:r>
        <w:rPr>
          <w:color w:val="000000"/>
        </w:rPr>
        <w:t>符合题意；</w:t>
      </w:r>
    </w:p>
    <w:p w:rsidR="00D70A1D" w14:paraId="007270F7" w14:textId="77777777">
      <w:pPr>
        <w:spacing w:line="360" w:lineRule="auto"/>
        <w:jc w:val="left"/>
        <w:textAlignment w:val="center"/>
        <w:rPr>
          <w:color w:val="000000"/>
        </w:rPr>
      </w:pPr>
      <w:r>
        <w:rPr>
          <w:color w:val="000000"/>
        </w:rPr>
        <w:t>C</w:t>
      </w:r>
      <w:r>
        <w:rPr>
          <w:color w:val="000000"/>
        </w:rPr>
        <w:t>、如果通过药物抑制突触间隙中可降解神经递质的酶的活性，突触间隙中的神经递质不能有效降解，导致神经递质与突触后膜上的特异性受体持续结合，导致兴奋传递过度引起肌肉痉挛，达不到治疗目的，</w:t>
      </w:r>
      <w:r>
        <w:rPr>
          <w:color w:val="000000"/>
        </w:rPr>
        <w:t>C</w:t>
      </w:r>
      <w:r>
        <w:rPr>
          <w:color w:val="000000"/>
        </w:rPr>
        <w:t>不符合题意；</w:t>
      </w:r>
    </w:p>
    <w:p w:rsidR="00D70A1D" w14:paraId="4164536D" w14:textId="77777777">
      <w:pPr>
        <w:spacing w:line="360" w:lineRule="auto"/>
        <w:jc w:val="left"/>
        <w:textAlignment w:val="center"/>
        <w:rPr>
          <w:color w:val="000000"/>
        </w:rPr>
      </w:pPr>
      <w:r>
        <w:rPr>
          <w:color w:val="000000"/>
        </w:rPr>
        <w:t>D</w:t>
      </w:r>
      <w:r>
        <w:rPr>
          <w:color w:val="000000"/>
        </w:rPr>
        <w:t>、如果通过药物增加突触后膜上神经递质特异性受体的数量，突触间隙的神经递质与特异性受体结合增</w:t>
      </w:r>
      <w:r>
        <w:rPr>
          <w:color w:val="000000"/>
        </w:rPr>
        <w:t>多，会导致兴奋传递过度引起肌肉痉挛，达不到治疗目的，</w:t>
      </w:r>
      <w:r>
        <w:rPr>
          <w:color w:val="000000"/>
        </w:rPr>
        <w:t>D</w:t>
      </w:r>
      <w:r>
        <w:rPr>
          <w:color w:val="000000"/>
        </w:rPr>
        <w:t>不符合题意。</w:t>
      </w:r>
    </w:p>
    <w:p w:rsidR="00D70A1D" w14:paraId="40E15012" w14:textId="77777777">
      <w:pPr>
        <w:spacing w:line="360" w:lineRule="auto"/>
        <w:jc w:val="left"/>
        <w:textAlignment w:val="center"/>
        <w:rPr>
          <w:color w:val="000000"/>
        </w:rPr>
      </w:pPr>
      <w:r>
        <w:rPr>
          <w:color w:val="000000"/>
        </w:rPr>
        <w:t>故选</w:t>
      </w:r>
      <w:r>
        <w:rPr>
          <w:color w:val="000000"/>
        </w:rPr>
        <w:t>B</w:t>
      </w:r>
      <w:r>
        <w:rPr>
          <w:color w:val="000000"/>
        </w:rPr>
        <w:t>。</w:t>
      </w:r>
    </w:p>
    <w:p w:rsidR="00D70A1D" w14:paraId="1EC98ED2"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某种酶</w:t>
      </w:r>
      <w:r>
        <w:rPr>
          <w:rFonts w:eastAsia="Times New Roman" w:cs="Times New Roman"/>
          <w:color w:val="000000"/>
        </w:rPr>
        <w:t>P</w:t>
      </w:r>
      <w:r>
        <w:rPr>
          <w:rFonts w:ascii="宋体" w:hAnsi="宋体"/>
          <w:color w:val="000000"/>
        </w:rPr>
        <w:t>由</w:t>
      </w:r>
      <w:r>
        <w:rPr>
          <w:rFonts w:eastAsia="Times New Roman" w:cs="Times New Roman"/>
          <w:color w:val="000000"/>
        </w:rPr>
        <w:t>RNA</w:t>
      </w:r>
      <w:r>
        <w:rPr>
          <w:rFonts w:ascii="宋体" w:hAnsi="宋体"/>
          <w:color w:val="000000"/>
        </w:rPr>
        <w:t>和蛋白质组成，可催化底物转化为相应的产物。为探究该酶不同组分催化反应所需的条件。某同学进行了下列</w:t>
      </w:r>
      <w:r>
        <w:rPr>
          <w:rFonts w:eastAsia="Times New Roman" w:cs="Times New Roman"/>
          <w:color w:val="000000"/>
        </w:rPr>
        <w:t>5</w:t>
      </w:r>
      <w:r>
        <w:rPr>
          <w:rFonts w:ascii="宋体" w:hAnsi="宋体"/>
          <w:color w:val="000000"/>
        </w:rPr>
        <w:t>组实验（表中“</w:t>
      </w:r>
      <w:r>
        <w:rPr>
          <w:rFonts w:eastAsia="Times New Roman" w:cs="Times New Roman"/>
          <w:color w:val="000000"/>
        </w:rPr>
        <w:t>+</w:t>
      </w:r>
      <w:r>
        <w:rPr>
          <w:rFonts w:ascii="宋体" w:hAnsi="宋体"/>
          <w:color w:val="000000"/>
        </w:rPr>
        <w:t>”表示有，“－”表示无）。</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695"/>
        <w:gridCol w:w="1065"/>
        <w:gridCol w:w="1380"/>
        <w:gridCol w:w="1380"/>
        <w:gridCol w:w="1380"/>
        <w:gridCol w:w="1380"/>
      </w:tblGrid>
      <w:tr w14:paraId="4272FD7C" w14:textId="77777777">
        <w:tblPrEx>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3578BE52" w14:textId="77777777">
            <w:pPr>
              <w:spacing w:line="360" w:lineRule="auto"/>
              <w:jc w:val="left"/>
              <w:textAlignment w:val="center"/>
              <w:rPr>
                <w:rFonts w:ascii="宋体" w:hAnsi="宋体"/>
                <w:color w:val="000000"/>
              </w:rPr>
            </w:pPr>
            <w:r>
              <w:rPr>
                <w:rFonts w:ascii="宋体" w:hAnsi="宋体"/>
                <w:color w:val="000000"/>
              </w:rPr>
              <w:t>实验组</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742A13D2" w14:textId="77777777">
            <w:pPr>
              <w:spacing w:line="360" w:lineRule="auto"/>
              <w:jc w:val="left"/>
              <w:textAlignment w:val="center"/>
              <w:rPr>
                <w:rFonts w:ascii="宋体" w:hAnsi="宋体"/>
                <w:color w:val="000000"/>
              </w:rPr>
            </w:pPr>
            <w:r>
              <w:rPr>
                <w:rFonts w:ascii="宋体" w:hAnsi="宋体"/>
                <w:color w:val="000000"/>
              </w:rPr>
              <w:t>①</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0D475CCC" w14:textId="77777777">
            <w:pPr>
              <w:spacing w:line="360" w:lineRule="auto"/>
              <w:jc w:val="left"/>
              <w:textAlignment w:val="center"/>
              <w:rPr>
                <w:rFonts w:ascii="宋体" w:hAnsi="宋体"/>
                <w:color w:val="000000"/>
              </w:rPr>
            </w:pPr>
            <w:r>
              <w:rPr>
                <w:rFonts w:ascii="宋体" w:hAnsi="宋体"/>
                <w:color w:val="000000"/>
              </w:rPr>
              <w:t>②</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05BFBB2E" w14:textId="77777777">
            <w:pPr>
              <w:spacing w:line="360" w:lineRule="auto"/>
              <w:jc w:val="left"/>
              <w:textAlignment w:val="center"/>
              <w:rPr>
                <w:rFonts w:ascii="宋体" w:hAnsi="宋体"/>
                <w:color w:val="000000"/>
              </w:rPr>
            </w:pPr>
            <w:r>
              <w:rPr>
                <w:rFonts w:ascii="宋体" w:hAnsi="宋体"/>
                <w:color w:val="000000"/>
              </w:rPr>
              <w:t>③</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277C889D" w14:textId="77777777">
            <w:pPr>
              <w:spacing w:line="360" w:lineRule="auto"/>
              <w:jc w:val="left"/>
              <w:textAlignment w:val="center"/>
              <w:rPr>
                <w:rFonts w:ascii="宋体" w:hAnsi="宋体"/>
                <w:color w:val="000000"/>
              </w:rPr>
            </w:pPr>
            <w:r>
              <w:rPr>
                <w:rFonts w:ascii="宋体" w:hAnsi="宋体"/>
                <w:color w:val="000000"/>
              </w:rPr>
              <w:t>④</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6F91ABA6" w14:textId="77777777">
            <w:pPr>
              <w:spacing w:line="360" w:lineRule="auto"/>
              <w:jc w:val="left"/>
              <w:textAlignment w:val="center"/>
              <w:rPr>
                <w:rFonts w:ascii="宋体" w:hAnsi="宋体"/>
                <w:color w:val="000000"/>
              </w:rPr>
            </w:pPr>
            <w:r>
              <w:rPr>
                <w:rFonts w:ascii="宋体" w:hAnsi="宋体"/>
                <w:color w:val="000000"/>
              </w:rPr>
              <w:t>⑤</w:t>
            </w:r>
          </w:p>
        </w:tc>
      </w:tr>
      <w:tr w14:paraId="75DD5459" w14:textId="77777777">
        <w:tblPrEx>
          <w:tblW w:w="8280" w:type="dxa"/>
          <w:tblCellMar>
            <w:top w:w="120" w:type="dxa"/>
            <w:left w:w="120" w:type="dxa"/>
            <w:bottom w:w="120" w:type="dxa"/>
            <w:right w:w="120" w:type="dxa"/>
          </w:tblCellMar>
          <w:tblLook w:val="04A0"/>
        </w:tblPrEx>
        <w:trPr>
          <w:trHeight w:val="330"/>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50735364" w14:textId="77777777">
            <w:pPr>
              <w:spacing w:line="360" w:lineRule="auto"/>
              <w:jc w:val="left"/>
              <w:textAlignment w:val="center"/>
              <w:rPr>
                <w:rFonts w:ascii="宋体" w:hAnsi="宋体"/>
                <w:color w:val="000000"/>
              </w:rPr>
            </w:pPr>
            <w:r>
              <w:rPr>
                <w:rFonts w:ascii="宋体" w:hAnsi="宋体"/>
                <w:color w:val="000000"/>
              </w:rPr>
              <w:t>底物</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7352F8E5"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512353AA"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534D7EF1"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5F0BC9C0"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6247C1A9"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r>
      <w:tr w14:paraId="66AA3BDA" w14:textId="77777777">
        <w:tblPrEx>
          <w:tblW w:w="8280" w:type="dxa"/>
          <w:tblCellMar>
            <w:top w:w="120" w:type="dxa"/>
            <w:left w:w="120" w:type="dxa"/>
            <w:bottom w:w="120" w:type="dxa"/>
            <w:right w:w="120" w:type="dxa"/>
          </w:tblCellMar>
          <w:tblLook w:val="04A0"/>
        </w:tblPrEx>
        <w:trPr>
          <w:trHeight w:val="330"/>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46F9C002" w14:textId="77777777">
            <w:pPr>
              <w:spacing w:line="360" w:lineRule="auto"/>
              <w:jc w:val="left"/>
              <w:textAlignment w:val="center"/>
              <w:rPr>
                <w:rFonts w:ascii="宋体" w:hAnsi="宋体"/>
                <w:color w:val="000000"/>
              </w:rPr>
            </w:pPr>
            <w:r>
              <w:rPr>
                <w:rFonts w:eastAsia="Times New Roman" w:cs="Times New Roman"/>
                <w:color w:val="000000"/>
              </w:rPr>
              <w:t>RNA</w:t>
            </w:r>
            <w:r>
              <w:rPr>
                <w:rFonts w:ascii="宋体" w:hAnsi="宋体"/>
                <w:color w:val="000000"/>
              </w:rPr>
              <w:t>组分</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7647F94B"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4233BA04"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55740A63" w14:textId="77777777">
            <w:pPr>
              <w:spacing w:line="360" w:lineRule="auto"/>
              <w:jc w:val="left"/>
              <w:textAlignment w:val="center"/>
              <w:rPr>
                <w:rFonts w:ascii="宋体" w:hAnsi="宋体"/>
                <w:color w:val="000000"/>
              </w:rPr>
            </w:pPr>
            <w:r>
              <w:rPr>
                <w:rFonts w:ascii="宋体" w:hAnsi="宋体"/>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5FBF571F"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4A7E3453" w14:textId="77777777">
            <w:pPr>
              <w:spacing w:line="360" w:lineRule="auto"/>
              <w:jc w:val="left"/>
              <w:textAlignment w:val="center"/>
              <w:rPr>
                <w:rFonts w:ascii="宋体" w:hAnsi="宋体"/>
                <w:color w:val="000000"/>
              </w:rPr>
            </w:pPr>
            <w:r>
              <w:rPr>
                <w:rFonts w:ascii="宋体" w:hAnsi="宋体"/>
                <w:color w:val="000000"/>
              </w:rPr>
              <w:t>－</w:t>
            </w:r>
          </w:p>
        </w:tc>
      </w:tr>
      <w:tr w14:paraId="356B4C2B" w14:textId="77777777">
        <w:tblPrEx>
          <w:tblW w:w="8280" w:type="dxa"/>
          <w:tblCellMar>
            <w:top w:w="120" w:type="dxa"/>
            <w:left w:w="120" w:type="dxa"/>
            <w:bottom w:w="120" w:type="dxa"/>
            <w:right w:w="120" w:type="dxa"/>
          </w:tblCellMar>
          <w:tblLook w:val="04A0"/>
        </w:tblPrEx>
        <w:trPr>
          <w:trHeight w:val="330"/>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2BC70306" w14:textId="77777777">
            <w:pPr>
              <w:spacing w:line="360" w:lineRule="auto"/>
              <w:jc w:val="left"/>
              <w:textAlignment w:val="center"/>
              <w:rPr>
                <w:rFonts w:ascii="宋体" w:hAnsi="宋体"/>
                <w:color w:val="000000"/>
              </w:rPr>
            </w:pPr>
            <w:r>
              <w:rPr>
                <w:rFonts w:ascii="宋体" w:hAnsi="宋体"/>
                <w:color w:val="000000"/>
              </w:rPr>
              <w:t>蛋白质组分</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0CCBB514"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7DEE8712" w14:textId="77777777">
            <w:pPr>
              <w:spacing w:line="360" w:lineRule="auto"/>
              <w:jc w:val="left"/>
              <w:textAlignment w:val="center"/>
              <w:rPr>
                <w:rFonts w:ascii="宋体" w:hAnsi="宋体"/>
                <w:color w:val="000000"/>
              </w:rPr>
            </w:pPr>
            <w:r>
              <w:rPr>
                <w:rFonts w:ascii="宋体" w:hAnsi="宋体"/>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42C0B054"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75396AD7" w14:textId="77777777">
            <w:pPr>
              <w:spacing w:line="360" w:lineRule="auto"/>
              <w:jc w:val="left"/>
              <w:textAlignment w:val="center"/>
              <w:rPr>
                <w:rFonts w:ascii="宋体" w:hAnsi="宋体"/>
                <w:color w:val="000000"/>
              </w:rPr>
            </w:pPr>
            <w:r>
              <w:rPr>
                <w:rFonts w:ascii="宋体" w:hAnsi="宋体"/>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36C4C2A0"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r>
      <w:tr w14:paraId="60756D08" w14:textId="77777777">
        <w:tblPrEx>
          <w:tblW w:w="8280" w:type="dxa"/>
          <w:tblCellMar>
            <w:top w:w="120" w:type="dxa"/>
            <w:left w:w="120" w:type="dxa"/>
            <w:bottom w:w="120" w:type="dxa"/>
            <w:right w:w="120" w:type="dxa"/>
          </w:tblCellMar>
          <w:tblLook w:val="04A0"/>
        </w:tblPrEx>
        <w:trPr>
          <w:trHeight w:val="330"/>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7055D181" w14:textId="77777777">
            <w:pPr>
              <w:spacing w:line="360" w:lineRule="auto"/>
              <w:jc w:val="left"/>
              <w:textAlignment w:val="center"/>
              <w:rPr>
                <w:rFonts w:eastAsia="Times New Roman" w:cs="Times New Roman"/>
                <w:color w:val="000000"/>
              </w:rPr>
            </w:pPr>
            <w:r>
              <w:rPr>
                <w:rFonts w:ascii="宋体" w:hAnsi="宋体"/>
                <w:color w:val="000000"/>
              </w:rPr>
              <w:t>低浓度</w:t>
            </w:r>
            <w:r>
              <w:rPr>
                <w:rFonts w:eastAsia="Times New Roman" w:cs="Times New Roman"/>
                <w:color w:val="000000"/>
              </w:rPr>
              <w:t>Mg</w:t>
            </w:r>
            <w:r>
              <w:rPr>
                <w:rFonts w:eastAsia="Times New Roman" w:cs="Times New Roman"/>
                <w:color w:val="000000"/>
                <w:vertAlign w:val="superscript"/>
              </w:rPr>
              <w:t>2+</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2753316F"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3D9C34A2"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2C9C055E"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7886AACE" w14:textId="77777777">
            <w:pPr>
              <w:spacing w:line="360" w:lineRule="auto"/>
              <w:jc w:val="left"/>
              <w:textAlignment w:val="center"/>
              <w:rPr>
                <w:rFonts w:ascii="宋体" w:hAnsi="宋体"/>
                <w:color w:val="000000"/>
              </w:rPr>
            </w:pPr>
            <w:r>
              <w:rPr>
                <w:rFonts w:ascii="宋体" w:hAnsi="宋体"/>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6153A1DC" w14:textId="77777777">
            <w:pPr>
              <w:spacing w:line="360" w:lineRule="auto"/>
              <w:jc w:val="left"/>
              <w:textAlignment w:val="center"/>
              <w:rPr>
                <w:rFonts w:ascii="宋体" w:hAnsi="宋体"/>
                <w:color w:val="000000"/>
              </w:rPr>
            </w:pPr>
            <w:r>
              <w:rPr>
                <w:rFonts w:ascii="宋体" w:hAnsi="宋体"/>
                <w:color w:val="000000"/>
              </w:rPr>
              <w:t>－</w:t>
            </w:r>
          </w:p>
        </w:tc>
      </w:tr>
      <w:tr w14:paraId="081AB557" w14:textId="77777777">
        <w:tblPrEx>
          <w:tblW w:w="8280" w:type="dxa"/>
          <w:tblCellMar>
            <w:top w:w="120" w:type="dxa"/>
            <w:left w:w="120" w:type="dxa"/>
            <w:bottom w:w="120" w:type="dxa"/>
            <w:right w:w="120" w:type="dxa"/>
          </w:tblCellMar>
          <w:tblLook w:val="04A0"/>
        </w:tblPrEx>
        <w:trPr>
          <w:trHeight w:val="330"/>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13E4AC44" w14:textId="77777777">
            <w:pPr>
              <w:spacing w:line="360" w:lineRule="auto"/>
              <w:jc w:val="left"/>
              <w:textAlignment w:val="center"/>
              <w:rPr>
                <w:rFonts w:eastAsia="Times New Roman" w:cs="Times New Roman"/>
                <w:color w:val="000000"/>
              </w:rPr>
            </w:pPr>
            <w:r>
              <w:rPr>
                <w:rFonts w:ascii="宋体" w:hAnsi="宋体"/>
                <w:color w:val="000000"/>
              </w:rPr>
              <w:t>高浓度</w:t>
            </w:r>
            <w:r>
              <w:rPr>
                <w:rFonts w:eastAsia="Times New Roman" w:cs="Times New Roman"/>
                <w:color w:val="000000"/>
              </w:rPr>
              <w:t>Mg</w:t>
            </w:r>
            <w:r>
              <w:rPr>
                <w:rFonts w:eastAsia="Times New Roman" w:cs="Times New Roman"/>
                <w:color w:val="000000"/>
                <w:vertAlign w:val="superscript"/>
              </w:rPr>
              <w:t>2+</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46B176CF" w14:textId="77777777">
            <w:pPr>
              <w:spacing w:line="360" w:lineRule="auto"/>
              <w:jc w:val="left"/>
              <w:textAlignment w:val="center"/>
              <w:rPr>
                <w:rFonts w:ascii="宋体" w:hAnsi="宋体"/>
                <w:color w:val="000000"/>
              </w:rPr>
            </w:pPr>
            <w:r>
              <w:rPr>
                <w:rFonts w:ascii="宋体" w:hAnsi="宋体"/>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2127AF54" w14:textId="77777777">
            <w:pPr>
              <w:spacing w:line="360" w:lineRule="auto"/>
              <w:jc w:val="left"/>
              <w:textAlignment w:val="center"/>
              <w:rPr>
                <w:rFonts w:ascii="宋体" w:hAnsi="宋体"/>
                <w:color w:val="000000"/>
              </w:rPr>
            </w:pPr>
            <w:r>
              <w:rPr>
                <w:rFonts w:ascii="宋体" w:hAnsi="宋体"/>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0A7DF1FA" w14:textId="77777777">
            <w:pPr>
              <w:spacing w:line="360" w:lineRule="auto"/>
              <w:jc w:val="left"/>
              <w:textAlignment w:val="center"/>
              <w:rPr>
                <w:rFonts w:ascii="宋体" w:hAnsi="宋体"/>
                <w:color w:val="000000"/>
              </w:rPr>
            </w:pPr>
            <w:r>
              <w:rPr>
                <w:rFonts w:ascii="宋体" w:hAnsi="宋体"/>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1CB8A9BD"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735467B0"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r>
      <w:tr w14:paraId="4C0162E3" w14:textId="77777777">
        <w:tblPrEx>
          <w:tblW w:w="8280" w:type="dxa"/>
          <w:tblCellMar>
            <w:top w:w="120" w:type="dxa"/>
            <w:left w:w="120" w:type="dxa"/>
            <w:bottom w:w="120" w:type="dxa"/>
            <w:right w:w="120" w:type="dxa"/>
          </w:tblCellMar>
          <w:tblLook w:val="04A0"/>
        </w:tblPrEx>
        <w:trPr>
          <w:trHeight w:val="330"/>
        </w:trPr>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03AB7B63" w14:textId="77777777">
            <w:pPr>
              <w:spacing w:line="360" w:lineRule="auto"/>
              <w:jc w:val="left"/>
              <w:textAlignment w:val="center"/>
              <w:rPr>
                <w:rFonts w:ascii="宋体" w:hAnsi="宋体"/>
                <w:color w:val="000000"/>
              </w:rPr>
            </w:pPr>
            <w:r>
              <w:rPr>
                <w:rFonts w:ascii="宋体" w:hAnsi="宋体"/>
                <w:color w:val="000000"/>
              </w:rPr>
              <w:t>产物</w:t>
            </w:r>
          </w:p>
        </w:tc>
        <w:tc>
          <w:tcPr>
            <w:tcW w:w="10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64A941F4"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4C54284C" w14:textId="77777777">
            <w:pPr>
              <w:spacing w:line="360" w:lineRule="auto"/>
              <w:jc w:val="left"/>
              <w:textAlignment w:val="center"/>
              <w:rPr>
                <w:rFonts w:ascii="宋体" w:hAnsi="宋体"/>
                <w:color w:val="000000"/>
              </w:rPr>
            </w:pPr>
            <w:r>
              <w:rPr>
                <w:rFonts w:ascii="宋体" w:hAnsi="宋体"/>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539AD2B6" w14:textId="77777777">
            <w:pPr>
              <w:spacing w:line="360" w:lineRule="auto"/>
              <w:jc w:val="left"/>
              <w:textAlignment w:val="center"/>
              <w:rPr>
                <w:rFonts w:ascii="宋体" w:hAnsi="宋体"/>
                <w:color w:val="000000"/>
              </w:rPr>
            </w:pPr>
            <w:r>
              <w:rPr>
                <w:rFonts w:ascii="宋体" w:hAnsi="宋体"/>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7592678E" w14:textId="77777777">
            <w:pPr>
              <w:spacing w:line="360" w:lineRule="auto"/>
              <w:jc w:val="left"/>
              <w:textAlignment w:val="center"/>
              <w:rPr>
                <w:rFonts w:eastAsia="Times New Roman" w:cs="Times New Roman"/>
                <w:color w:val="000000"/>
              </w:rPr>
            </w:pPr>
            <w:r>
              <w:rPr>
                <w:rFonts w:eastAsia="Times New Roman" w:cs="Times New Roman"/>
                <w:color w:val="000000"/>
              </w:rPr>
              <w:t>+</w:t>
            </w:r>
          </w:p>
        </w:tc>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0C9BB1D1" w14:textId="77777777">
            <w:pPr>
              <w:spacing w:line="360" w:lineRule="auto"/>
              <w:jc w:val="left"/>
              <w:textAlignment w:val="center"/>
              <w:rPr>
                <w:rFonts w:ascii="宋体" w:hAnsi="宋体"/>
                <w:color w:val="000000"/>
              </w:rPr>
            </w:pPr>
            <w:r>
              <w:rPr>
                <w:rFonts w:ascii="宋体" w:hAnsi="宋体"/>
                <w:color w:val="000000"/>
              </w:rPr>
              <w:t>－</w:t>
            </w:r>
          </w:p>
        </w:tc>
      </w:tr>
    </w:tbl>
    <w:p w:rsidR="00D70A1D" w14:paraId="6C3B6EA3" w14:textId="77777777">
      <w:pPr>
        <w:spacing w:line="360" w:lineRule="auto"/>
        <w:jc w:val="left"/>
        <w:textAlignment w:val="center"/>
        <w:rPr>
          <w:rFonts w:ascii="宋体" w:hAnsi="宋体"/>
          <w:color w:val="000000"/>
        </w:rPr>
      </w:pPr>
      <w:r>
        <w:rPr>
          <w:rFonts w:ascii="宋体" w:hAnsi="宋体"/>
          <w:color w:val="000000"/>
        </w:rPr>
        <w:t>根据实验结果可以得出的结论是（　　）</w:t>
      </w:r>
    </w:p>
    <w:p w:rsidR="00D70A1D" w14:paraId="3F104AB1"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酶</w:t>
      </w:r>
      <w:r>
        <w:rPr>
          <w:rFonts w:eastAsia="Times New Roman" w:cs="Times New Roman"/>
          <w:color w:val="000000"/>
        </w:rPr>
        <w:t>P</w:t>
      </w:r>
      <w:r>
        <w:rPr>
          <w:rFonts w:ascii="宋体" w:hAnsi="宋体"/>
          <w:color w:val="000000"/>
        </w:rPr>
        <w:t>必须在高浓度</w:t>
      </w:r>
      <w:r>
        <w:rPr>
          <w:rFonts w:eastAsia="Times New Roman" w:cs="Times New Roman"/>
          <w:color w:val="000000"/>
        </w:rPr>
        <w:t>Mg</w:t>
      </w:r>
      <w:r>
        <w:rPr>
          <w:rFonts w:eastAsia="Times New Roman" w:cs="Times New Roman"/>
          <w:color w:val="000000"/>
          <w:vertAlign w:val="superscript"/>
        </w:rPr>
        <w:t>2+</w:t>
      </w:r>
      <w:r>
        <w:rPr>
          <w:rFonts w:ascii="宋体" w:hAnsi="宋体"/>
          <w:color w:val="000000"/>
        </w:rPr>
        <w:t>条件下才具有催化活性</w:t>
      </w:r>
    </w:p>
    <w:p w:rsidR="00D70A1D" w14:paraId="6F0E3C4B"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蛋白质组分的催化活性随</w:t>
      </w:r>
      <w:r>
        <w:rPr>
          <w:rFonts w:eastAsia="Times New Roman" w:cs="Times New Roman"/>
          <w:color w:val="000000"/>
        </w:rPr>
        <w:t>Mg</w:t>
      </w:r>
      <w:r>
        <w:rPr>
          <w:rFonts w:eastAsia="Times New Roman" w:cs="Times New Roman"/>
          <w:color w:val="000000"/>
          <w:vertAlign w:val="superscript"/>
        </w:rPr>
        <w:t>2+</w:t>
      </w:r>
      <w:r>
        <w:rPr>
          <w:rFonts w:ascii="宋体" w:hAnsi="宋体"/>
          <w:color w:val="000000"/>
        </w:rPr>
        <w:t>浓度升高而升高</w:t>
      </w:r>
    </w:p>
    <w:p w:rsidR="00D70A1D" w14:paraId="102BFAD7"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在高浓度</w:t>
      </w:r>
      <w:r>
        <w:rPr>
          <w:rFonts w:eastAsia="Times New Roman" w:cs="Times New Roman"/>
          <w:color w:val="000000"/>
        </w:rPr>
        <w:t>Mg</w:t>
      </w:r>
      <w:r>
        <w:rPr>
          <w:rFonts w:eastAsia="Times New Roman" w:cs="Times New Roman"/>
          <w:color w:val="000000"/>
          <w:vertAlign w:val="superscript"/>
        </w:rPr>
        <w:t>2+</w:t>
      </w:r>
      <w:r>
        <w:rPr>
          <w:rFonts w:ascii="宋体" w:hAnsi="宋体"/>
          <w:color w:val="000000"/>
        </w:rPr>
        <w:t>条件下</w:t>
      </w:r>
      <w:r>
        <w:rPr>
          <w:rFonts w:eastAsia="Times New Roman" w:cs="Times New Roman"/>
          <w:color w:val="000000"/>
        </w:rPr>
        <w:t>RNA</w:t>
      </w:r>
      <w:r>
        <w:rPr>
          <w:rFonts w:ascii="宋体" w:hAnsi="宋体"/>
          <w:color w:val="000000"/>
        </w:rPr>
        <w:t>组分具有催化活性</w:t>
      </w:r>
    </w:p>
    <w:p w:rsidR="00D70A1D" w14:paraId="0242CBAC"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在高浓度</w:t>
      </w:r>
      <w:r>
        <w:rPr>
          <w:rFonts w:eastAsia="Times New Roman" w:cs="Times New Roman"/>
          <w:color w:val="000000"/>
        </w:rPr>
        <w:t>Mg</w:t>
      </w:r>
      <w:r>
        <w:rPr>
          <w:rFonts w:eastAsia="Times New Roman" w:cs="Times New Roman"/>
          <w:color w:val="000000"/>
          <w:vertAlign w:val="superscript"/>
        </w:rPr>
        <w:t>2+</w:t>
      </w:r>
      <w:r>
        <w:rPr>
          <w:rFonts w:ascii="宋体" w:hAnsi="宋体"/>
          <w:color w:val="000000"/>
        </w:rPr>
        <w:t>条件下蛋白质组分具有催化活性</w:t>
      </w:r>
    </w:p>
    <w:p w:rsidR="00D70A1D" w14:paraId="578C367D" w14:textId="77777777">
      <w:pPr>
        <w:spacing w:line="360" w:lineRule="auto"/>
        <w:textAlignment w:val="center"/>
        <w:rPr>
          <w:color w:val="000000"/>
        </w:rPr>
      </w:pPr>
      <w:r>
        <w:rPr>
          <w:color w:val="2E75B6"/>
        </w:rPr>
        <w:t>【答案】</w:t>
      </w:r>
      <w:r>
        <w:rPr>
          <w:color w:val="000000"/>
        </w:rPr>
        <w:t>C</w:t>
      </w:r>
    </w:p>
    <w:p w:rsidR="00D70A1D" w14:paraId="39132B4F" w14:textId="77777777">
      <w:pPr>
        <w:spacing w:line="360" w:lineRule="auto"/>
        <w:textAlignment w:val="center"/>
        <w:rPr>
          <w:color w:val="000000"/>
        </w:rPr>
      </w:pPr>
      <w:r>
        <w:rPr>
          <w:color w:val="2E75B6"/>
        </w:rPr>
        <w:t>【解析】</w:t>
      </w:r>
    </w:p>
    <w:p w:rsidR="00D70A1D" w14:paraId="2F7154A2" w14:textId="77777777">
      <w:pPr>
        <w:spacing w:line="360" w:lineRule="auto"/>
        <w:jc w:val="left"/>
        <w:textAlignment w:val="center"/>
        <w:rPr>
          <w:color w:val="000000"/>
        </w:rPr>
      </w:pPr>
      <w:r>
        <w:rPr>
          <w:color w:val="000000"/>
        </w:rPr>
        <w:t>【分析】分析：由表格数据可知，该实验的自变量是酶的组分、</w:t>
      </w:r>
      <w:r>
        <w:rPr>
          <w:color w:val="000000"/>
        </w:rPr>
        <w:t>Mg</w:t>
      </w:r>
      <w:r>
        <w:rPr>
          <w:color w:val="000000"/>
          <w:vertAlign w:val="superscript"/>
        </w:rPr>
        <w:t>2+</w:t>
      </w:r>
      <w:r>
        <w:rPr>
          <w:color w:val="000000"/>
        </w:rPr>
        <w:t>的浓度，因变量是有没有产物生成，底物为无关变量。第</w:t>
      </w:r>
      <w:r>
        <w:rPr>
          <w:color w:val="000000"/>
        </w:rPr>
        <w:t>①</w:t>
      </w:r>
      <w:r>
        <w:rPr>
          <w:color w:val="000000"/>
        </w:rPr>
        <w:t>组为正常组作为空白对照，其余组均为实验组。</w:t>
      </w:r>
    </w:p>
    <w:p w:rsidR="00D70A1D" w14:paraId="29C8AA03" w14:textId="77777777">
      <w:pPr>
        <w:spacing w:line="360" w:lineRule="auto"/>
        <w:jc w:val="left"/>
        <w:textAlignment w:val="center"/>
        <w:rPr>
          <w:color w:val="000000"/>
        </w:rPr>
      </w:pPr>
      <w:r>
        <w:rPr>
          <w:color w:val="000000"/>
        </w:rPr>
        <w:t>【详解】</w:t>
      </w:r>
      <w:r>
        <w:rPr>
          <w:color w:val="000000"/>
        </w:rPr>
        <w:t>A</w:t>
      </w:r>
      <w:r>
        <w:rPr>
          <w:color w:val="000000"/>
        </w:rPr>
        <w:t>、第</w:t>
      </w:r>
      <w:r>
        <w:rPr>
          <w:color w:val="000000"/>
        </w:rPr>
        <w:t>①</w:t>
      </w:r>
      <w:r>
        <w:rPr>
          <w:color w:val="000000"/>
        </w:rPr>
        <w:t>组中，酶</w:t>
      </w:r>
      <w:r>
        <w:rPr>
          <w:color w:val="000000"/>
        </w:rPr>
        <w:t>P</w:t>
      </w:r>
      <w:r>
        <w:rPr>
          <w:color w:val="000000"/>
        </w:rPr>
        <w:t>在低浓度</w:t>
      </w:r>
      <w:r>
        <w:rPr>
          <w:color w:val="000000"/>
        </w:rPr>
        <w:t>Mg</w:t>
      </w:r>
      <w:r>
        <w:rPr>
          <w:color w:val="000000"/>
          <w:vertAlign w:val="superscript"/>
        </w:rPr>
        <w:t>2+</w:t>
      </w:r>
      <w:r>
        <w:rPr>
          <w:color w:val="000000"/>
        </w:rPr>
        <w:t>条件，有产物生成，说明酶</w:t>
      </w:r>
      <w:r>
        <w:rPr>
          <w:color w:val="000000"/>
        </w:rPr>
        <w:t>P</w:t>
      </w:r>
      <w:r>
        <w:rPr>
          <w:color w:val="000000"/>
        </w:rPr>
        <w:t>在该条件下具有催化活性，</w:t>
      </w:r>
      <w:r>
        <w:rPr>
          <w:color w:val="000000"/>
        </w:rPr>
        <w:t>A</w:t>
      </w:r>
      <w:r>
        <w:rPr>
          <w:color w:val="000000"/>
        </w:rPr>
        <w:t>错误；</w:t>
      </w:r>
    </w:p>
    <w:p w:rsidR="00D70A1D" w14:paraId="122F02CB" w14:textId="77777777">
      <w:pPr>
        <w:spacing w:line="360" w:lineRule="auto"/>
        <w:jc w:val="left"/>
        <w:textAlignment w:val="center"/>
        <w:rPr>
          <w:color w:val="000000"/>
        </w:rPr>
      </w:pPr>
      <w:r>
        <w:rPr>
          <w:color w:val="000000"/>
        </w:rPr>
        <w:t>BD</w:t>
      </w:r>
      <w:r>
        <w:rPr>
          <w:color w:val="000000"/>
        </w:rPr>
        <w:t>、</w:t>
      </w:r>
      <w:r>
        <w:rPr>
          <w:color w:val="000000"/>
        </w:rPr>
        <w:t xml:space="preserve"> </w:t>
      </w:r>
      <w:r>
        <w:rPr>
          <w:color w:val="000000"/>
        </w:rPr>
        <w:t>第</w:t>
      </w:r>
      <w:r>
        <w:rPr>
          <w:color w:val="000000"/>
        </w:rPr>
        <w:t>③</w:t>
      </w:r>
      <w:r>
        <w:rPr>
          <w:color w:val="000000"/>
        </w:rPr>
        <w:t>组和第</w:t>
      </w:r>
      <w:r>
        <w:rPr>
          <w:color w:val="000000"/>
        </w:rPr>
        <w:t>⑤</w:t>
      </w:r>
      <w:r>
        <w:rPr>
          <w:color w:val="000000"/>
        </w:rPr>
        <w:t>组对照，无关变量是底物和蛋白质组分，自变量是</w:t>
      </w:r>
      <w:r>
        <w:rPr>
          <w:color w:val="000000"/>
        </w:rPr>
        <w:t>Mg</w:t>
      </w:r>
      <w:r>
        <w:rPr>
          <w:color w:val="000000"/>
          <w:vertAlign w:val="superscript"/>
        </w:rPr>
        <w:t>2+</w:t>
      </w:r>
      <w:r>
        <w:rPr>
          <w:color w:val="000000"/>
        </w:rPr>
        <w:t>浓度，无论是高浓度</w:t>
      </w:r>
      <w:r>
        <w:rPr>
          <w:color w:val="000000"/>
        </w:rPr>
        <w:t>Mg</w:t>
      </w:r>
      <w:r>
        <w:rPr>
          <w:color w:val="000000"/>
          <w:vertAlign w:val="superscript"/>
        </w:rPr>
        <w:t>2+</w:t>
      </w:r>
      <w:r>
        <w:rPr>
          <w:color w:val="000000"/>
        </w:rPr>
        <w:t>条件下还是低浓度</w:t>
      </w:r>
      <w:r>
        <w:rPr>
          <w:color w:val="000000"/>
        </w:rPr>
        <w:t>Mg</w:t>
      </w:r>
      <w:r>
        <w:rPr>
          <w:color w:val="000000"/>
          <w:vertAlign w:val="superscript"/>
        </w:rPr>
        <w:t>2+</w:t>
      </w:r>
      <w:r>
        <w:rPr>
          <w:color w:val="000000"/>
        </w:rPr>
        <w:t>条件下，两组均没有产物生成，说明蛋白质组分无催化活性，</w:t>
      </w:r>
      <w:r>
        <w:rPr>
          <w:color w:val="000000"/>
        </w:rPr>
        <w:t>BD</w:t>
      </w:r>
      <w:r>
        <w:rPr>
          <w:color w:val="000000"/>
        </w:rPr>
        <w:t>错误；</w:t>
      </w:r>
    </w:p>
    <w:p w:rsidR="00D70A1D" w14:paraId="308AE716" w14:textId="77777777">
      <w:pPr>
        <w:spacing w:line="360" w:lineRule="auto"/>
        <w:jc w:val="left"/>
        <w:textAlignment w:val="center"/>
        <w:rPr>
          <w:color w:val="000000"/>
        </w:rPr>
      </w:pPr>
      <w:r>
        <w:rPr>
          <w:color w:val="000000"/>
        </w:rPr>
        <w:t>C</w:t>
      </w:r>
      <w:r>
        <w:rPr>
          <w:color w:val="000000"/>
        </w:rPr>
        <w:t>、第</w:t>
      </w:r>
      <w:r>
        <w:rPr>
          <w:color w:val="000000"/>
        </w:rPr>
        <w:t>②</w:t>
      </w:r>
      <w:r>
        <w:rPr>
          <w:color w:val="000000"/>
        </w:rPr>
        <w:t>组和第</w:t>
      </w:r>
      <w:r>
        <w:rPr>
          <w:color w:val="000000"/>
        </w:rPr>
        <w:t>④</w:t>
      </w:r>
      <w:r>
        <w:rPr>
          <w:color w:val="000000"/>
        </w:rPr>
        <w:t>组对照，无关变量是底物和</w:t>
      </w:r>
      <w:r>
        <w:rPr>
          <w:color w:val="000000"/>
        </w:rPr>
        <w:t>RNA</w:t>
      </w:r>
      <w:r>
        <w:rPr>
          <w:color w:val="000000"/>
        </w:rPr>
        <w:t>组分，自变量是</w:t>
      </w:r>
      <w:r>
        <w:rPr>
          <w:color w:val="000000"/>
        </w:rPr>
        <w:t>Mg</w:t>
      </w:r>
      <w:r>
        <w:rPr>
          <w:color w:val="000000"/>
          <w:vertAlign w:val="superscript"/>
        </w:rPr>
        <w:t>2+</w:t>
      </w:r>
      <w:r>
        <w:rPr>
          <w:color w:val="000000"/>
        </w:rPr>
        <w:t>浓度，第</w:t>
      </w:r>
      <w:r>
        <w:rPr>
          <w:color w:val="000000"/>
        </w:rPr>
        <w:t>④</w:t>
      </w:r>
      <w:r>
        <w:rPr>
          <w:color w:val="000000"/>
        </w:rPr>
        <w:t>组在高浓度</w:t>
      </w:r>
      <w:r>
        <w:rPr>
          <w:color w:val="000000"/>
        </w:rPr>
        <w:t>Mg</w:t>
      </w:r>
      <w:r>
        <w:rPr>
          <w:color w:val="000000"/>
          <w:vertAlign w:val="superscript"/>
        </w:rPr>
        <w:t>2+</w:t>
      </w:r>
      <w:r>
        <w:rPr>
          <w:color w:val="000000"/>
        </w:rPr>
        <w:t>条件下有产物生成，第</w:t>
      </w:r>
      <w:r>
        <w:rPr>
          <w:color w:val="000000"/>
        </w:rPr>
        <w:t>②</w:t>
      </w:r>
      <w:r>
        <w:rPr>
          <w:color w:val="000000"/>
        </w:rPr>
        <w:t>组在低浓度</w:t>
      </w:r>
      <w:r>
        <w:rPr>
          <w:color w:val="000000"/>
        </w:rPr>
        <w:t>Mg</w:t>
      </w:r>
      <w:r>
        <w:rPr>
          <w:color w:val="000000"/>
          <w:vertAlign w:val="superscript"/>
        </w:rPr>
        <w:t>2+</w:t>
      </w:r>
      <w:r>
        <w:rPr>
          <w:color w:val="000000"/>
        </w:rPr>
        <w:t>条件下，没有产物生成，说明在高浓度</w:t>
      </w:r>
      <w:r>
        <w:rPr>
          <w:color w:val="000000"/>
        </w:rPr>
        <w:t>Mg</w:t>
      </w:r>
      <w:r>
        <w:rPr>
          <w:color w:val="000000"/>
          <w:vertAlign w:val="superscript"/>
        </w:rPr>
        <w:t>2+</w:t>
      </w:r>
      <w:r>
        <w:rPr>
          <w:color w:val="000000"/>
        </w:rPr>
        <w:t>条件下</w:t>
      </w:r>
      <w:r>
        <w:rPr>
          <w:color w:val="000000"/>
        </w:rPr>
        <w:t>RNA</w:t>
      </w:r>
      <w:r>
        <w:rPr>
          <w:color w:val="000000"/>
        </w:rPr>
        <w:t>组分具有催化活性，</w:t>
      </w:r>
      <w:r>
        <w:rPr>
          <w:color w:val="000000"/>
        </w:rPr>
        <w:t>C</w:t>
      </w:r>
      <w:r>
        <w:rPr>
          <w:color w:val="000000"/>
        </w:rPr>
        <w:t>正确。</w:t>
      </w:r>
    </w:p>
    <w:p w:rsidR="00D70A1D" w14:paraId="5BCFF974" w14:textId="77777777">
      <w:pPr>
        <w:spacing w:line="360" w:lineRule="auto"/>
        <w:jc w:val="left"/>
        <w:textAlignment w:val="center"/>
        <w:rPr>
          <w:color w:val="000000"/>
        </w:rPr>
      </w:pPr>
      <w:r>
        <w:rPr>
          <w:color w:val="000000"/>
        </w:rPr>
        <w:t>故选</w:t>
      </w:r>
      <w:r>
        <w:rPr>
          <w:color w:val="000000"/>
        </w:rPr>
        <w:t>C</w:t>
      </w:r>
      <w:r>
        <w:rPr>
          <w:color w:val="000000"/>
        </w:rPr>
        <w:t>。</w:t>
      </w:r>
    </w:p>
    <w:p w:rsidR="00D70A1D" w14:paraId="54A1B566"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分层现象是群落研究</w:t>
      </w:r>
      <w:r>
        <w:rPr>
          <w:rFonts w:ascii="宋体" w:hAnsi="宋体"/>
          <w:noProof/>
          <w:color w:val="000000"/>
        </w:rPr>
        <w:drawing>
          <wp:inline distT="0" distB="0" distL="0" distR="0">
            <wp:extent cx="133350" cy="177800"/>
            <wp:effectExtent l="0" t="0" r="0" b="0"/>
            <wp:docPr id="285516571" name="图片 28551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16571"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hAnsi="宋体"/>
          <w:color w:val="000000"/>
        </w:rPr>
        <w:t>重要内容。下列关于森林群落分层现象的叙述，正确的是（　　）</w:t>
      </w:r>
    </w:p>
    <w:p w:rsidR="00D70A1D" w14:paraId="5AB8F739" w14:textId="77777777">
      <w:pPr>
        <w:spacing w:line="360" w:lineRule="auto"/>
        <w:jc w:val="left"/>
        <w:textAlignment w:val="center"/>
        <w:rPr>
          <w:rFonts w:ascii="宋体" w:hAnsi="宋体"/>
          <w:color w:val="000000"/>
        </w:rPr>
      </w:pPr>
      <w:r>
        <w:rPr>
          <w:rFonts w:ascii="宋体" w:hAnsi="宋体"/>
          <w:color w:val="000000"/>
        </w:rPr>
        <w:t>①</w:t>
      </w:r>
      <w:r>
        <w:rPr>
          <w:rFonts w:eastAsia="Times New Roman" w:cs="Times New Roman"/>
          <w:color w:val="000000"/>
        </w:rPr>
        <w:t xml:space="preserve"> </w:t>
      </w:r>
      <w:r>
        <w:rPr>
          <w:rFonts w:ascii="宋体" w:hAnsi="宋体"/>
          <w:color w:val="000000"/>
        </w:rPr>
        <w:t>森林群落的分层现象提高了生物对环境资源的利用能力</w:t>
      </w:r>
    </w:p>
    <w:p w:rsidR="00D70A1D" w14:paraId="04F13880" w14:textId="77777777">
      <w:pPr>
        <w:spacing w:line="360" w:lineRule="auto"/>
        <w:jc w:val="left"/>
        <w:textAlignment w:val="center"/>
        <w:rPr>
          <w:rFonts w:ascii="宋体" w:hAnsi="宋体"/>
          <w:color w:val="000000"/>
        </w:rPr>
      </w:pPr>
      <w:r>
        <w:rPr>
          <w:rFonts w:ascii="宋体" w:hAnsi="宋体"/>
          <w:color w:val="000000"/>
        </w:rPr>
        <w:t>②</w:t>
      </w:r>
      <w:r>
        <w:rPr>
          <w:rFonts w:eastAsia="Times New Roman" w:cs="Times New Roman"/>
          <w:color w:val="000000"/>
        </w:rPr>
        <w:t xml:space="preserve"> </w:t>
      </w:r>
      <w:r>
        <w:rPr>
          <w:rFonts w:ascii="宋体" w:hAnsi="宋体"/>
          <w:color w:val="000000"/>
        </w:rPr>
        <w:t>森林植物从上到下可分为不同层次，最上层为灌木层</w:t>
      </w:r>
    </w:p>
    <w:p w:rsidR="00D70A1D" w14:paraId="35114477" w14:textId="77777777">
      <w:pPr>
        <w:spacing w:line="360" w:lineRule="auto"/>
        <w:jc w:val="left"/>
        <w:textAlignment w:val="center"/>
        <w:rPr>
          <w:rFonts w:ascii="宋体" w:hAnsi="宋体"/>
          <w:color w:val="000000"/>
        </w:rPr>
      </w:pPr>
      <w:r>
        <w:rPr>
          <w:rFonts w:ascii="宋体" w:hAnsi="宋体"/>
          <w:color w:val="000000"/>
        </w:rPr>
        <w:t>③</w:t>
      </w:r>
      <w:r>
        <w:rPr>
          <w:rFonts w:eastAsia="Times New Roman" w:cs="Times New Roman"/>
          <w:color w:val="000000"/>
        </w:rPr>
        <w:t xml:space="preserve"> </w:t>
      </w:r>
      <w:r>
        <w:rPr>
          <w:rFonts w:ascii="宋体" w:hAnsi="宋体"/>
          <w:color w:val="000000"/>
        </w:rPr>
        <w:t>垂直方向上森林中植物分层现象与对光的利用有关</w:t>
      </w:r>
    </w:p>
    <w:p w:rsidR="00D70A1D" w14:paraId="727C6B62" w14:textId="77777777">
      <w:pPr>
        <w:spacing w:line="360" w:lineRule="auto"/>
        <w:jc w:val="left"/>
        <w:textAlignment w:val="center"/>
        <w:rPr>
          <w:rFonts w:ascii="宋体" w:hAnsi="宋体"/>
          <w:color w:val="000000"/>
        </w:rPr>
      </w:pPr>
      <w:r>
        <w:rPr>
          <w:rFonts w:ascii="宋体" w:hAnsi="宋体"/>
          <w:color w:val="000000"/>
        </w:rPr>
        <w:t>④</w:t>
      </w:r>
      <w:r>
        <w:rPr>
          <w:rFonts w:eastAsia="Times New Roman" w:cs="Times New Roman"/>
          <w:color w:val="000000"/>
        </w:rPr>
        <w:t xml:space="preserve"> </w:t>
      </w:r>
      <w:r>
        <w:rPr>
          <w:rFonts w:ascii="宋体" w:hAnsi="宋体"/>
          <w:color w:val="000000"/>
        </w:rPr>
        <w:t>森林群落中动物的分层现象与食物有关</w:t>
      </w:r>
    </w:p>
    <w:p w:rsidR="00D70A1D" w14:paraId="2A308CDB" w14:textId="77777777">
      <w:pPr>
        <w:spacing w:line="360" w:lineRule="auto"/>
        <w:jc w:val="left"/>
        <w:textAlignment w:val="center"/>
        <w:rPr>
          <w:rFonts w:ascii="宋体" w:hAnsi="宋体"/>
          <w:color w:val="000000"/>
        </w:rPr>
      </w:pPr>
      <w:r>
        <w:rPr>
          <w:rFonts w:ascii="宋体" w:hAnsi="宋体"/>
          <w:color w:val="000000"/>
        </w:rPr>
        <w:t>⑤</w:t>
      </w:r>
      <w:r>
        <w:rPr>
          <w:rFonts w:eastAsia="Times New Roman" w:cs="Times New Roman"/>
          <w:color w:val="000000"/>
        </w:rPr>
        <w:t xml:space="preserve"> </w:t>
      </w:r>
      <w:r>
        <w:rPr>
          <w:rFonts w:ascii="宋体" w:hAnsi="宋体"/>
          <w:color w:val="000000"/>
        </w:rPr>
        <w:t>森林群落中植物的分层现象是自然选择的结果</w:t>
      </w:r>
    </w:p>
    <w:p w:rsidR="00D70A1D" w14:paraId="239889F2" w14:textId="77777777">
      <w:pPr>
        <w:spacing w:line="360" w:lineRule="auto"/>
        <w:jc w:val="left"/>
        <w:textAlignment w:val="center"/>
        <w:rPr>
          <w:rFonts w:ascii="宋体" w:hAnsi="宋体"/>
          <w:color w:val="000000"/>
        </w:rPr>
      </w:pPr>
      <w:r>
        <w:rPr>
          <w:rFonts w:ascii="宋体" w:hAnsi="宋体"/>
          <w:color w:val="000000"/>
        </w:rPr>
        <w:t>⑥</w:t>
      </w:r>
      <w:r>
        <w:rPr>
          <w:rFonts w:eastAsia="Times New Roman" w:cs="Times New Roman"/>
          <w:color w:val="000000"/>
        </w:rPr>
        <w:t xml:space="preserve"> </w:t>
      </w:r>
      <w:r>
        <w:rPr>
          <w:rFonts w:ascii="宋体" w:hAnsi="宋体"/>
          <w:color w:val="000000"/>
        </w:rPr>
        <w:t>群落中植物垂直分层现象的形成是由动物种类决定的</w:t>
      </w:r>
    </w:p>
    <w:p w:rsidR="00D70A1D" w14:paraId="2DF0E155"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①③④⑤</w:t>
      </w:r>
      <w:r>
        <w:rPr>
          <w:color w:val="000000"/>
        </w:rPr>
        <w:tab/>
        <w:t xml:space="preserve">B. </w:t>
      </w:r>
      <w:r>
        <w:rPr>
          <w:rFonts w:ascii="宋体" w:hAnsi="宋体"/>
          <w:color w:val="000000"/>
        </w:rPr>
        <w:t>②④⑤⑥</w:t>
      </w:r>
    </w:p>
    <w:p w:rsidR="00D70A1D" w14:paraId="0D013A3F"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①②③⑥</w:t>
      </w:r>
      <w:r>
        <w:rPr>
          <w:color w:val="000000"/>
        </w:rPr>
        <w:tab/>
        <w:t xml:space="preserve">D. </w:t>
      </w:r>
      <w:r>
        <w:rPr>
          <w:rFonts w:ascii="宋体" w:hAnsi="宋体"/>
          <w:color w:val="000000"/>
        </w:rPr>
        <w:t>③④⑤⑥</w:t>
      </w:r>
    </w:p>
    <w:p w:rsidR="00D70A1D" w14:paraId="0324377E" w14:textId="77777777">
      <w:pPr>
        <w:spacing w:line="360" w:lineRule="auto"/>
        <w:textAlignment w:val="center"/>
        <w:rPr>
          <w:color w:val="000000"/>
        </w:rPr>
      </w:pPr>
      <w:r>
        <w:rPr>
          <w:color w:val="2E75B6"/>
        </w:rPr>
        <w:t>【答案】</w:t>
      </w:r>
      <w:r>
        <w:rPr>
          <w:color w:val="000000"/>
        </w:rPr>
        <w:t>A</w:t>
      </w:r>
    </w:p>
    <w:p w:rsidR="00D70A1D" w14:paraId="1F717D85" w14:textId="77777777">
      <w:pPr>
        <w:spacing w:line="360" w:lineRule="auto"/>
        <w:textAlignment w:val="center"/>
        <w:rPr>
          <w:color w:val="000000"/>
        </w:rPr>
      </w:pPr>
      <w:r>
        <w:rPr>
          <w:color w:val="2E75B6"/>
        </w:rPr>
        <w:t>【解析】</w:t>
      </w:r>
    </w:p>
    <w:p w:rsidR="00D70A1D" w14:paraId="5FE91941" w14:textId="77777777">
      <w:pPr>
        <w:spacing w:line="360" w:lineRule="auto"/>
        <w:jc w:val="left"/>
        <w:textAlignment w:val="center"/>
        <w:rPr>
          <w:color w:val="000000"/>
        </w:rPr>
      </w:pPr>
      <w:r>
        <w:rPr>
          <w:color w:val="000000"/>
        </w:rPr>
        <w:t>【分析】群落的垂直结构指群落在垂直方面的配置状态，其最显著的特征是分层现象，即在垂直方向上分成许多层次的现象。影响植物群落垂直分层的主要因素是光照，影响动物群落垂直分层的主要因素为食物和栖息空间。</w:t>
      </w:r>
    </w:p>
    <w:p w:rsidR="00D70A1D" w14:paraId="0C7ABD77" w14:textId="77777777">
      <w:pPr>
        <w:spacing w:line="360" w:lineRule="auto"/>
        <w:jc w:val="left"/>
        <w:textAlignment w:val="center"/>
        <w:rPr>
          <w:color w:val="000000"/>
        </w:rPr>
      </w:pPr>
      <w:r>
        <w:rPr>
          <w:color w:val="000000"/>
        </w:rPr>
        <w:t>【详解】</w:t>
      </w:r>
      <w:r>
        <w:rPr>
          <w:color w:val="000000"/>
        </w:rPr>
        <w:t>①</w:t>
      </w:r>
      <w:r>
        <w:rPr>
          <w:color w:val="000000"/>
        </w:rPr>
        <w:t>森林群落的分层现象在占地面积相同情况下提供了更多空间，提高了生物对阳光等环境资源的利用能力，</w:t>
      </w:r>
      <w:r>
        <w:rPr>
          <w:color w:val="000000"/>
        </w:rPr>
        <w:t>①</w:t>
      </w:r>
      <w:r>
        <w:rPr>
          <w:color w:val="000000"/>
        </w:rPr>
        <w:t>正确；</w:t>
      </w:r>
    </w:p>
    <w:p w:rsidR="00D70A1D" w14:paraId="5BC33274" w14:textId="77777777">
      <w:pPr>
        <w:spacing w:line="360" w:lineRule="auto"/>
        <w:jc w:val="left"/>
        <w:textAlignment w:val="center"/>
        <w:rPr>
          <w:color w:val="000000"/>
        </w:rPr>
      </w:pPr>
      <w:r>
        <w:rPr>
          <w:color w:val="000000"/>
        </w:rPr>
        <w:t>②</w:t>
      </w:r>
      <w:r>
        <w:rPr>
          <w:color w:val="000000"/>
        </w:rPr>
        <w:t>森林植物从上到下可分为不同层次，最上层为乔木层，</w:t>
      </w:r>
      <w:r>
        <w:rPr>
          <w:color w:val="000000"/>
        </w:rPr>
        <w:t>②</w:t>
      </w:r>
      <w:r>
        <w:rPr>
          <w:color w:val="000000"/>
        </w:rPr>
        <w:t>错误；</w:t>
      </w:r>
    </w:p>
    <w:p w:rsidR="00D70A1D" w14:paraId="6A737D21" w14:textId="77777777">
      <w:pPr>
        <w:spacing w:line="360" w:lineRule="auto"/>
        <w:jc w:val="left"/>
        <w:textAlignment w:val="center"/>
        <w:rPr>
          <w:color w:val="000000"/>
        </w:rPr>
      </w:pPr>
      <w:r>
        <w:rPr>
          <w:color w:val="000000"/>
        </w:rPr>
        <w:t>③</w:t>
      </w:r>
      <w:r>
        <w:rPr>
          <w:color w:val="000000"/>
        </w:rPr>
        <w:t>影响植物群落垂直分层的主要因素是光照，垂直方向上森林中植物分层现象与对光的利用有关，</w:t>
      </w:r>
      <w:r>
        <w:rPr>
          <w:color w:val="000000"/>
        </w:rPr>
        <w:t>③</w:t>
      </w:r>
      <w:r>
        <w:rPr>
          <w:color w:val="000000"/>
        </w:rPr>
        <w:t>正确；</w:t>
      </w:r>
    </w:p>
    <w:p w:rsidR="00D70A1D" w14:paraId="6B9457E4" w14:textId="77777777">
      <w:pPr>
        <w:spacing w:line="360" w:lineRule="auto"/>
        <w:jc w:val="left"/>
        <w:textAlignment w:val="center"/>
        <w:rPr>
          <w:color w:val="000000"/>
        </w:rPr>
      </w:pPr>
      <w:r>
        <w:rPr>
          <w:color w:val="000000"/>
        </w:rPr>
        <w:t>④</w:t>
      </w:r>
      <w:r>
        <w:rPr>
          <w:color w:val="000000"/>
        </w:rPr>
        <w:t>森林群落中动物的分层现象与食物和栖息空间有关，</w:t>
      </w:r>
      <w:r>
        <w:rPr>
          <w:color w:val="000000"/>
        </w:rPr>
        <w:t>④</w:t>
      </w:r>
      <w:r>
        <w:rPr>
          <w:color w:val="000000"/>
        </w:rPr>
        <w:t>正确；</w:t>
      </w:r>
    </w:p>
    <w:p w:rsidR="00D70A1D" w14:paraId="34FCBE2A" w14:textId="77777777">
      <w:pPr>
        <w:spacing w:line="360" w:lineRule="auto"/>
        <w:jc w:val="left"/>
        <w:textAlignment w:val="center"/>
        <w:rPr>
          <w:color w:val="000000"/>
        </w:rPr>
      </w:pPr>
      <w:r>
        <w:rPr>
          <w:color w:val="000000"/>
        </w:rPr>
        <w:t>⑤</w:t>
      </w:r>
      <w:r>
        <w:rPr>
          <w:color w:val="000000"/>
        </w:rPr>
        <w:t>群落垂直结构的分层现象、群落的水平结构等都是自然选择的结果，</w:t>
      </w:r>
      <w:r>
        <w:rPr>
          <w:color w:val="000000"/>
        </w:rPr>
        <w:t>⑤</w:t>
      </w:r>
      <w:r>
        <w:rPr>
          <w:color w:val="000000"/>
        </w:rPr>
        <w:t>正确；</w:t>
      </w:r>
    </w:p>
    <w:p w:rsidR="00D70A1D" w14:paraId="5F18204E" w14:textId="77777777">
      <w:pPr>
        <w:spacing w:line="360" w:lineRule="auto"/>
        <w:jc w:val="left"/>
        <w:textAlignment w:val="center"/>
        <w:rPr>
          <w:color w:val="000000"/>
        </w:rPr>
      </w:pPr>
      <w:r>
        <w:rPr>
          <w:color w:val="000000"/>
        </w:rPr>
        <w:t>⑥</w:t>
      </w:r>
      <w:r>
        <w:rPr>
          <w:color w:val="000000"/>
        </w:rPr>
        <w:t>群落中植物垂直分层现象的形成主要是由光照决定的，</w:t>
      </w:r>
      <w:r>
        <w:rPr>
          <w:color w:val="000000"/>
        </w:rPr>
        <w:t>⑥</w:t>
      </w:r>
      <w:r>
        <w:rPr>
          <w:color w:val="000000"/>
        </w:rPr>
        <w:t>错误。</w:t>
      </w:r>
    </w:p>
    <w:p w:rsidR="00D70A1D" w14:paraId="3B9C4261" w14:textId="77777777">
      <w:pPr>
        <w:spacing w:line="360" w:lineRule="auto"/>
        <w:jc w:val="left"/>
        <w:textAlignment w:val="center"/>
        <w:rPr>
          <w:color w:val="000000"/>
        </w:rPr>
      </w:pPr>
      <w:r>
        <w:rPr>
          <w:color w:val="000000"/>
        </w:rPr>
        <w:t>A</w:t>
      </w:r>
      <w:r>
        <w:rPr>
          <w:color w:val="000000"/>
        </w:rPr>
        <w:t>正确，</w:t>
      </w:r>
      <w:r>
        <w:rPr>
          <w:color w:val="000000"/>
        </w:rPr>
        <w:t>BCD</w:t>
      </w:r>
      <w:r>
        <w:rPr>
          <w:color w:val="000000"/>
        </w:rPr>
        <w:t>错误。</w:t>
      </w:r>
    </w:p>
    <w:p w:rsidR="00D70A1D" w14:paraId="74AB483F" w14:textId="77777777">
      <w:pPr>
        <w:spacing w:line="360" w:lineRule="auto"/>
        <w:jc w:val="left"/>
        <w:textAlignment w:val="center"/>
        <w:rPr>
          <w:color w:val="000000"/>
        </w:rPr>
      </w:pPr>
      <w:r>
        <w:rPr>
          <w:color w:val="000000"/>
        </w:rPr>
        <w:t>故选</w:t>
      </w:r>
      <w:r>
        <w:rPr>
          <w:color w:val="000000"/>
        </w:rPr>
        <w:t>A</w:t>
      </w:r>
      <w:r>
        <w:rPr>
          <w:color w:val="000000"/>
        </w:rPr>
        <w:t>。</w:t>
      </w:r>
    </w:p>
    <w:p w:rsidR="00D70A1D" w14:paraId="69FF7DE3"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依据鸡的某些遗传性状可以在早期区分雌雄，提高养鸡场的经济效益。已知鸡的羽毛性状芦花和非芦花受</w:t>
      </w:r>
      <w:r>
        <w:rPr>
          <w:rFonts w:eastAsia="Times New Roman" w:cs="Times New Roman"/>
          <w:color w:val="000000"/>
        </w:rPr>
        <w:t>1</w:t>
      </w:r>
      <w:r>
        <w:rPr>
          <w:rFonts w:ascii="宋体" w:hAnsi="宋体"/>
          <w:color w:val="000000"/>
        </w:rPr>
        <w:t>对等位基因控制。芦花鸡和非芦花鸡进行杂交，正交子代中芦花鸡和非芦花鸡数目相同，反交子代均为芦花鸡。下列分析及推断错误的是（　　）</w:t>
      </w:r>
    </w:p>
    <w:p w:rsidR="00D70A1D" w14:paraId="098D67FA"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正交亲本中雌鸡为芦花鸡，雄鸡为非芦花鸡</w:t>
      </w:r>
    </w:p>
    <w:p w:rsidR="00D70A1D" w14:paraId="10DA94A0"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正交子代和反交子代中的芦花雄鸡均为杂合体</w:t>
      </w:r>
    </w:p>
    <w:p w:rsidR="00D70A1D" w14:paraId="2C847772"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反交子代芦花鸡相互交配，所产雌鸡均为芦花鸡</w:t>
      </w:r>
    </w:p>
    <w:p w:rsidR="00D70A1D" w14:paraId="70E72887"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仅根据羽毛性状芦花和非芦花即可区分正交子代性别</w:t>
      </w:r>
    </w:p>
    <w:p w:rsidR="00D70A1D" w14:paraId="6F0AB442" w14:textId="77777777">
      <w:pPr>
        <w:spacing w:line="360" w:lineRule="auto"/>
        <w:textAlignment w:val="center"/>
        <w:rPr>
          <w:color w:val="000000"/>
        </w:rPr>
      </w:pPr>
      <w:r>
        <w:rPr>
          <w:color w:val="2E75B6"/>
        </w:rPr>
        <w:t>【答案】</w:t>
      </w:r>
      <w:r>
        <w:rPr>
          <w:color w:val="000000"/>
        </w:rPr>
        <w:t>C</w:t>
      </w:r>
    </w:p>
    <w:p w:rsidR="00D70A1D" w14:paraId="08B23381" w14:textId="77777777">
      <w:pPr>
        <w:spacing w:line="360" w:lineRule="auto"/>
        <w:textAlignment w:val="center"/>
        <w:rPr>
          <w:color w:val="000000"/>
        </w:rPr>
      </w:pPr>
      <w:r>
        <w:rPr>
          <w:color w:val="2E75B6"/>
        </w:rPr>
        <w:t>【解析】</w:t>
      </w:r>
    </w:p>
    <w:p w:rsidR="00D70A1D" w14:paraId="376E8227" w14:textId="77777777">
      <w:pPr>
        <w:spacing w:line="360" w:lineRule="auto"/>
        <w:jc w:val="left"/>
        <w:textAlignment w:val="center"/>
        <w:rPr>
          <w:rFonts w:ascii="宋体" w:hAnsi="宋体"/>
          <w:color w:val="000000"/>
        </w:rPr>
      </w:pPr>
      <w:r>
        <w:rPr>
          <w:color w:val="000000"/>
        </w:rPr>
        <w:t>【分析】</w:t>
      </w:r>
      <w:r>
        <w:rPr>
          <w:rFonts w:ascii="宋体" w:hAnsi="宋体"/>
          <w:color w:val="000000"/>
        </w:rPr>
        <w:t>根据题意可知，正交子代中芦花鸡和非芦花鸡数目相同，反交子代均为芦花鸡，说明控制鸡羽毛性状芦花和非芦花的基因位于</w:t>
      </w:r>
      <w:r>
        <w:rPr>
          <w:rFonts w:eastAsia="Times New Roman" w:cs="Times New Roman"/>
          <w:color w:val="000000"/>
        </w:rPr>
        <w:t>Z</w:t>
      </w:r>
      <w:r>
        <w:rPr>
          <w:rFonts w:ascii="宋体" w:hAnsi="宋体"/>
          <w:color w:val="000000"/>
        </w:rPr>
        <w:t>染色体上，且芦花为显性。</w:t>
      </w:r>
    </w:p>
    <w:p w:rsidR="00D70A1D" w14:paraId="2583E50A" w14:textId="77777777">
      <w:pPr>
        <w:spacing w:line="360" w:lineRule="auto"/>
        <w:jc w:val="left"/>
        <w:textAlignment w:val="center"/>
        <w:rPr>
          <w:rFonts w:ascii="宋体" w:hAnsi="宋体"/>
          <w:color w:val="000000"/>
        </w:rPr>
      </w:pPr>
      <w:r>
        <w:rPr>
          <w:color w:val="000000"/>
        </w:rPr>
        <w:t>【详解】</w:t>
      </w:r>
      <w:r>
        <w:rPr>
          <w:rFonts w:eastAsia="Times New Roman" w:cs="Times New Roman"/>
          <w:color w:val="000000"/>
        </w:rPr>
        <w:t>A</w:t>
      </w:r>
      <w:r>
        <w:rPr>
          <w:rFonts w:ascii="宋体" w:hAnsi="宋体"/>
          <w:color w:val="000000"/>
        </w:rPr>
        <w:t>、根据题意可知，正交为</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Z</w:t>
      </w:r>
      <w:r>
        <w:rPr>
          <w:rFonts w:eastAsia="Times New Roman" w:cs="Times New Roman"/>
          <w:color w:val="000000"/>
          <w:vertAlign w:val="superscript"/>
        </w:rPr>
        <w:t>a</w:t>
      </w:r>
      <w:r>
        <w:rPr>
          <w:rFonts w:ascii="宋体" w:hAnsi="宋体"/>
          <w:color w:val="000000"/>
        </w:rPr>
        <w:t>（非芦花雄鸡）</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W</w:t>
      </w:r>
      <w:r>
        <w:rPr>
          <w:rFonts w:ascii="宋体" w:hAnsi="宋体"/>
          <w:color w:val="000000"/>
        </w:rPr>
        <w:t>（芦花雌鸡），子代为</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Z</w:t>
      </w:r>
      <w:r>
        <w:rPr>
          <w:rFonts w:eastAsia="Times New Roman" w:cs="Times New Roman"/>
          <w:color w:val="000000"/>
          <w:vertAlign w:val="superscript"/>
        </w:rPr>
        <w:t>a</w:t>
      </w:r>
      <w:r>
        <w:rPr>
          <w:rFonts w:ascii="宋体" w:hAnsi="宋体"/>
          <w:color w:val="000000"/>
        </w:rPr>
        <w:t>、</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W</w:t>
      </w:r>
      <w:r>
        <w:rPr>
          <w:rFonts w:ascii="宋体" w:hAnsi="宋体"/>
          <w:color w:val="000000"/>
        </w:rPr>
        <w:t>，且芦花鸡和非芦花鸡数目相同，反交为</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W</w:t>
      </w:r>
      <w:r>
        <w:rPr>
          <w:rFonts w:ascii="宋体" w:hAnsi="宋体"/>
          <w:color w:val="000000"/>
        </w:rPr>
        <w:t>，子代为</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Z</w:t>
      </w:r>
      <w:r>
        <w:rPr>
          <w:rFonts w:eastAsia="Times New Roman" w:cs="Times New Roman"/>
          <w:color w:val="000000"/>
          <w:vertAlign w:val="superscript"/>
        </w:rPr>
        <w:t>a</w:t>
      </w:r>
      <w:r>
        <w:rPr>
          <w:rFonts w:ascii="宋体" w:hAnsi="宋体"/>
          <w:color w:val="000000"/>
        </w:rPr>
        <w:t>、</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W</w:t>
      </w:r>
      <w:r>
        <w:rPr>
          <w:rFonts w:ascii="宋体" w:hAnsi="宋体"/>
          <w:color w:val="000000"/>
        </w:rPr>
        <w:t>，且全为芦花鸡，</w:t>
      </w:r>
      <w:r>
        <w:rPr>
          <w:rFonts w:eastAsia="Times New Roman" w:cs="Times New Roman"/>
          <w:color w:val="000000"/>
        </w:rPr>
        <w:t>A</w:t>
      </w:r>
      <w:r>
        <w:rPr>
          <w:rFonts w:ascii="宋体" w:hAnsi="宋体"/>
          <w:color w:val="000000"/>
        </w:rPr>
        <w:t>正确；</w:t>
      </w:r>
    </w:p>
    <w:p w:rsidR="00D70A1D" w14:paraId="4FF6866D"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、正交子代中芦花雄鸡为</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Z</w:t>
      </w:r>
      <w:r>
        <w:rPr>
          <w:rFonts w:eastAsia="Times New Roman" w:cs="Times New Roman"/>
          <w:color w:val="000000"/>
          <w:vertAlign w:val="superscript"/>
        </w:rPr>
        <w:t>a</w:t>
      </w:r>
      <w:r>
        <w:rPr>
          <w:rFonts w:ascii="宋体" w:hAnsi="宋体"/>
          <w:color w:val="000000"/>
        </w:rPr>
        <w:t>（杂合子），反交子代中芦花雄鸡为</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Z</w:t>
      </w:r>
      <w:r>
        <w:rPr>
          <w:rFonts w:eastAsia="Times New Roman" w:cs="Times New Roman"/>
          <w:color w:val="000000"/>
          <w:vertAlign w:val="superscript"/>
        </w:rPr>
        <w:t>a</w:t>
      </w:r>
      <w:r>
        <w:rPr>
          <w:rFonts w:ascii="宋体" w:hAnsi="宋体"/>
          <w:color w:val="000000"/>
        </w:rPr>
        <w:t>（杂合子），</w:t>
      </w:r>
      <w:r>
        <w:rPr>
          <w:rFonts w:eastAsia="Times New Roman" w:cs="Times New Roman"/>
          <w:color w:val="000000"/>
        </w:rPr>
        <w:t>B</w:t>
      </w:r>
      <w:r>
        <w:rPr>
          <w:rFonts w:ascii="宋体" w:hAnsi="宋体"/>
          <w:color w:val="000000"/>
        </w:rPr>
        <w:t>正确；</w:t>
      </w:r>
    </w:p>
    <w:p w:rsidR="00D70A1D" w14:paraId="3F8FDC9D"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、反交子代芦花鸡相互交配，即</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W</w:t>
      </w:r>
      <w:r>
        <w:rPr>
          <w:rFonts w:ascii="宋体" w:hAnsi="宋体"/>
          <w:color w:val="000000"/>
        </w:rPr>
        <w:t>，所产雌鸡</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W</w:t>
      </w:r>
      <w:r>
        <w:rPr>
          <w:rFonts w:ascii="宋体" w:hAnsi="宋体"/>
          <w:color w:val="000000"/>
        </w:rPr>
        <w:t>、</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W</w:t>
      </w:r>
      <w:r>
        <w:rPr>
          <w:rFonts w:ascii="宋体" w:hAnsi="宋体"/>
          <w:color w:val="000000"/>
        </w:rPr>
        <w:t>（非芦花），</w:t>
      </w:r>
      <w:r>
        <w:rPr>
          <w:rFonts w:eastAsia="Times New Roman" w:cs="Times New Roman"/>
          <w:color w:val="000000"/>
        </w:rPr>
        <w:t>C</w:t>
      </w:r>
      <w:r>
        <w:rPr>
          <w:rFonts w:ascii="宋体" w:hAnsi="宋体"/>
          <w:color w:val="000000"/>
        </w:rPr>
        <w:t>错误；</w:t>
      </w:r>
    </w:p>
    <w:p w:rsidR="00D70A1D" w14:paraId="0D0F44C9"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、正交子代为</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Z</w:t>
      </w:r>
      <w:r>
        <w:rPr>
          <w:rFonts w:eastAsia="Times New Roman" w:cs="Times New Roman"/>
          <w:color w:val="000000"/>
          <w:vertAlign w:val="superscript"/>
        </w:rPr>
        <w:t>a</w:t>
      </w:r>
      <w:r>
        <w:rPr>
          <w:rFonts w:ascii="宋体" w:hAnsi="宋体"/>
          <w:color w:val="000000"/>
        </w:rPr>
        <w:t>（芦花雄鸡）、</w:t>
      </w:r>
      <w:r>
        <w:rPr>
          <w:rFonts w:eastAsia="Times New Roman" w:cs="Times New Roman"/>
          <w:color w:val="000000"/>
        </w:rPr>
        <w:t>Z</w:t>
      </w:r>
      <w:r>
        <w:rPr>
          <w:rFonts w:eastAsia="Times New Roman" w:cs="Times New Roman"/>
          <w:color w:val="000000"/>
          <w:vertAlign w:val="superscript"/>
        </w:rPr>
        <w:t>a</w:t>
      </w:r>
      <w:r>
        <w:rPr>
          <w:rFonts w:eastAsia="Times New Roman" w:cs="Times New Roman"/>
          <w:color w:val="000000"/>
        </w:rPr>
        <w:t>W</w:t>
      </w:r>
      <w:r>
        <w:rPr>
          <w:rFonts w:ascii="宋体" w:hAnsi="宋体"/>
          <w:color w:val="000000"/>
        </w:rPr>
        <w:t>（非芦花雌鸡），</w:t>
      </w:r>
      <w:r>
        <w:rPr>
          <w:rFonts w:eastAsia="Times New Roman" w:cs="Times New Roman"/>
          <w:color w:val="000000"/>
        </w:rPr>
        <w:t>D</w:t>
      </w:r>
      <w:r>
        <w:rPr>
          <w:rFonts w:ascii="宋体" w:hAnsi="宋体"/>
          <w:color w:val="000000"/>
        </w:rPr>
        <w:t>正确。</w:t>
      </w:r>
    </w:p>
    <w:p w:rsidR="00D70A1D" w14:paraId="1DCE8D04" w14:textId="77777777">
      <w:pPr>
        <w:spacing w:line="360" w:lineRule="auto"/>
        <w:jc w:val="left"/>
        <w:textAlignment w:val="center"/>
        <w:rPr>
          <w:rFonts w:ascii="宋体" w:hAnsi="宋体"/>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D70A1D" w14:paraId="18049C8F" w14:textId="77777777">
      <w:pPr>
        <w:spacing w:line="360" w:lineRule="auto"/>
        <w:jc w:val="left"/>
        <w:textAlignment w:val="center"/>
        <w:rPr>
          <w:color w:val="000000"/>
        </w:rPr>
      </w:pPr>
    </w:p>
    <w:p w:rsidR="00D70A1D" w14:paraId="03F6E615"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农业生产中，农作物生长所需的氮素可以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6.05pt;height:19.15pt" o:ole="">
            <v:imagedata r:id="rId8" o:title="eqId65c41754d5a6063c49f6ee429dc68065"/>
          </v:shape>
          <o:OLEObject Type="Embed" ProgID="Equation.DSMT4" ShapeID="_x0000_i1025" DrawAspect="Content" ObjectID="_1716455584" r:id="rId9"/>
        </w:object>
      </w:r>
      <w:r>
        <w:rPr>
          <w:rFonts w:ascii="宋体" w:hAnsi="宋体"/>
          <w:color w:val="000000"/>
        </w:rPr>
        <w:t>的形式由根系从土壤中吸收。一定时间内作物甲和作物乙的根细胞吸收</w:t>
      </w:r>
      <w:r>
        <w:object>
          <v:shape id="_x0000_i1026" type="#_x0000_t75" alt="学科网(www.zxxk.com)--教育资源门户，提供试卷、教案、课件、论文、素材以及各类教学资源下载，还有大量而丰富的教学相关资讯！" style="width:26.05pt;height:19.15pt" o:ole="">
            <v:imagedata r:id="rId8" o:title="eqId65c41754d5a6063c49f6ee429dc68065"/>
          </v:shape>
          <o:OLEObject Type="Embed" ProgID="Equation.DSMT4" ShapeID="_x0000_i1026" DrawAspect="Content" ObjectID="_1716455585" r:id="rId10"/>
        </w:object>
      </w:r>
      <w:r>
        <w:rPr>
          <w:rFonts w:ascii="宋体" w:hAnsi="宋体"/>
          <w:color w:val="000000"/>
        </w:rPr>
        <w:t>的速率与</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浓度的关系如图所示。回答下列问题。</w:t>
      </w:r>
    </w:p>
    <w:p w:rsidR="00D70A1D" w14:paraId="31E555B9" w14:textId="77777777">
      <w:pPr>
        <w:spacing w:line="360" w:lineRule="auto"/>
        <w:jc w:val="left"/>
        <w:textAlignment w:val="center"/>
        <w:rPr>
          <w:color w:val="000000"/>
        </w:rPr>
      </w:pPr>
      <w:r>
        <w:rPr>
          <w:noProof/>
          <w:color w:val="000000"/>
        </w:rPr>
        <w:drawing>
          <wp:inline distT="0" distB="0" distL="0" distR="0">
            <wp:extent cx="2152650" cy="14478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1"/>
                    <a:stretch>
                      <a:fillRect/>
                    </a:stretch>
                  </pic:blipFill>
                  <pic:spPr>
                    <a:xfrm>
                      <a:off x="0" y="0"/>
                      <a:ext cx="2152650" cy="1447800"/>
                    </a:xfrm>
                    <a:prstGeom prst="rect">
                      <a:avLst/>
                    </a:prstGeom>
                  </pic:spPr>
                </pic:pic>
              </a:graphicData>
            </a:graphic>
          </wp:inline>
        </w:drawing>
      </w:r>
    </w:p>
    <w:p w:rsidR="00D70A1D" w14:paraId="4616667C"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由图可判断</w:t>
      </w:r>
      <w:r>
        <w:object>
          <v:shape id="_x0000_i1027" type="#_x0000_t75" alt="学科网(www.zxxk.com)--教育资源门户，提供试卷、教案、课件、论文、素材以及各类教学资源下载，还有大量而丰富的教学相关资讯！" style="width:26.05pt;height:19.15pt" o:ole="">
            <v:imagedata r:id="rId8" o:title="eqId65c41754d5a6063c49f6ee429dc68065"/>
          </v:shape>
          <o:OLEObject Type="Embed" ProgID="Equation.DSMT4" ShapeID="_x0000_i1027" DrawAspect="Content" ObjectID="_1716455586" r:id="rId12"/>
        </w:object>
      </w:r>
      <w:r>
        <w:rPr>
          <w:rFonts w:ascii="宋体" w:hAnsi="宋体"/>
          <w:color w:val="000000"/>
        </w:rPr>
        <w:t>进入跟细胞的运输方式是主动运输，判断的依据是</w:t>
      </w:r>
      <w:r>
        <w:rPr>
          <w:color w:val="000000"/>
        </w:rPr>
        <w:t>______</w:t>
      </w:r>
      <w:r>
        <w:rPr>
          <w:rFonts w:ascii="宋体" w:hAnsi="宋体"/>
          <w:color w:val="000000"/>
        </w:rPr>
        <w:t>。</w:t>
      </w:r>
    </w:p>
    <w:p w:rsidR="00D70A1D" w14:paraId="64667970"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浓度大于</w:t>
      </w:r>
      <w:r>
        <w:rPr>
          <w:rFonts w:eastAsia="Times New Roman" w:cs="Times New Roman"/>
          <w:color w:val="000000"/>
        </w:rPr>
        <w:t>a</w:t>
      </w:r>
      <w:r>
        <w:rPr>
          <w:rFonts w:ascii="宋体" w:hAnsi="宋体"/>
          <w:color w:val="000000"/>
        </w:rPr>
        <w:t>时作物乙吸收</w:t>
      </w:r>
      <w:r>
        <w:object>
          <v:shape id="_x0000_i1028" type="#_x0000_t75" alt="学科网(www.zxxk.com)--教育资源门户，提供试卷、教案、课件、论文、素材以及各类教学资源下载，还有大量而丰富的教学相关资讯！" style="width:26.05pt;height:19.15pt" o:ole="">
            <v:imagedata r:id="rId8" o:title="eqId65c41754d5a6063c49f6ee429dc68065"/>
          </v:shape>
          <o:OLEObject Type="Embed" ProgID="Equation.DSMT4" ShapeID="_x0000_i1028" DrawAspect="Content" ObjectID="_1716455587" r:id="rId13"/>
        </w:object>
      </w:r>
      <w:r>
        <w:rPr>
          <w:rFonts w:ascii="宋体" w:hAnsi="宋体"/>
          <w:color w:val="000000"/>
        </w:rPr>
        <w:t>速率不再增加，推测其原因是</w:t>
      </w:r>
      <w:r>
        <w:rPr>
          <w:color w:val="000000"/>
        </w:rPr>
        <w:t>______</w:t>
      </w:r>
      <w:r>
        <w:rPr>
          <w:rFonts w:ascii="宋体" w:hAnsi="宋体"/>
          <w:color w:val="000000"/>
        </w:rPr>
        <w:t>。</w:t>
      </w:r>
    </w:p>
    <w:p w:rsidR="00D70A1D" w14:paraId="4A4DA816"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作物甲和作物乙各自在</w:t>
      </w:r>
      <w:r>
        <w:object>
          <v:shape id="_x0000_i1029" type="#_x0000_t75" alt="学科网(www.zxxk.com)--教育资源门户，提供试卷、教案、课件、论文、素材以及各类教学资源下载，还有大量而丰富的教学相关资讯！" style="width:26.05pt;height:19.15pt" o:ole="">
            <v:imagedata r:id="rId8" o:title="eqId65c41754d5a6063c49f6ee429dc68065"/>
          </v:shape>
          <o:OLEObject Type="Embed" ProgID="Equation.DSMT4" ShapeID="_x0000_i1029" DrawAspect="Content" ObjectID="_1716455588" r:id="rId14"/>
        </w:object>
      </w:r>
      <w:r>
        <w:rPr>
          <w:rFonts w:ascii="宋体" w:hAnsi="宋体"/>
          <w:color w:val="000000"/>
        </w:rPr>
        <w:t>最大吸收速率时，作物甲跟细胞的呼吸速率大于作物乙，判断依据是</w:t>
      </w:r>
      <w:r>
        <w:rPr>
          <w:color w:val="000000"/>
        </w:rPr>
        <w:t>______</w:t>
      </w:r>
      <w:r>
        <w:rPr>
          <w:rFonts w:ascii="宋体" w:hAnsi="宋体"/>
          <w:color w:val="000000"/>
        </w:rPr>
        <w:t>。</w:t>
      </w:r>
    </w:p>
    <w:p w:rsidR="00D70A1D" w14:paraId="20362B23"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据图可知，在农业生产中，为促进农作物对</w:t>
      </w:r>
      <w:r>
        <w:object>
          <v:shape id="_x0000_i1030" type="#_x0000_t75" alt="学科网(www.zxxk.com)--教育资源门户，提供试卷、教案、课件、论文、素材以及各类教学资源下载，还有大量而丰富的教学相关资讯！" style="width:26.05pt;height:19.15pt" o:ole="">
            <v:imagedata r:id="rId8" o:title="eqId65c41754d5a6063c49f6ee429dc68065"/>
          </v:shape>
          <o:OLEObject Type="Embed" ProgID="Equation.DSMT4" ShapeID="_x0000_i1030" DrawAspect="Content" ObjectID="_1716455589" r:id="rId15"/>
        </w:object>
      </w:r>
      <w:r>
        <w:rPr>
          <w:rFonts w:ascii="宋体" w:hAnsi="宋体"/>
          <w:color w:val="000000"/>
        </w:rPr>
        <w:t>的吸收利用，可以采取的措施是</w:t>
      </w:r>
      <w:r>
        <w:rPr>
          <w:color w:val="000000"/>
        </w:rPr>
        <w:t>______</w:t>
      </w:r>
      <w:r>
        <w:rPr>
          <w:rFonts w:ascii="宋体" w:hAnsi="宋体"/>
          <w:color w:val="000000"/>
        </w:rPr>
        <w:t>。</w:t>
      </w:r>
    </w:p>
    <w:p w:rsidR="00D70A1D" w14:paraId="59219AB5"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rFonts w:ascii="宋体" w:hAnsi="宋体"/>
          <w:color w:val="000000"/>
        </w:rPr>
        <w:t>主动运输需要呼吸作用提供能量，</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浓度小于</w:t>
      </w:r>
      <w:r>
        <w:rPr>
          <w:rFonts w:eastAsia="Times New Roman" w:cs="Times New Roman"/>
          <w:color w:val="000000"/>
        </w:rPr>
        <w:t>a</w:t>
      </w:r>
      <w:r>
        <w:rPr>
          <w:rFonts w:ascii="宋体" w:hAnsi="宋体"/>
          <w:color w:val="000000"/>
        </w:rPr>
        <w:t>点，根细胞对</w:t>
      </w:r>
      <w:r>
        <w:object>
          <v:shape id="_x0000_i1031" type="#_x0000_t75" alt="学科网(www.zxxk.com)--教育资源门户，提供试卷、教案、课件、论文、素材以及各类教学资源下载，还有大量而丰富的教学相关资讯！" style="width:26.05pt;height:19.15pt" o:ole="">
            <v:imagedata r:id="rId8" o:title="eqId65c41754d5a6063c49f6ee429dc68065"/>
          </v:shape>
          <o:OLEObject Type="Embed" ProgID="Equation.DSMT4" ShapeID="_x0000_i1031" DrawAspect="Content" ObjectID="_1716455590" r:id="rId16"/>
        </w:object>
      </w:r>
      <w:r>
        <w:rPr>
          <w:rFonts w:ascii="宋体" w:hAnsi="宋体"/>
          <w:color w:val="000000"/>
        </w:rPr>
        <w:t>的吸收速率与</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浓度呈正相关</w:t>
      </w:r>
      <w:r>
        <w:rPr>
          <w:color w:val="000000"/>
        </w:rPr>
        <w:t xml:space="preserve">    </w:t>
      </w:r>
    </w:p>
    <w:p w:rsidR="00D70A1D" w14:paraId="7938E60C" w14:textId="77777777">
      <w:pPr>
        <w:spacing w:line="360" w:lineRule="auto"/>
        <w:textAlignment w:val="center"/>
        <w:rPr>
          <w:rFonts w:ascii="宋体" w:hAnsi="宋体"/>
          <w:color w:val="000000"/>
        </w:rPr>
      </w:pPr>
      <w:r>
        <w:rPr>
          <w:color w:val="000000"/>
        </w:rPr>
        <w:t>（</w:t>
      </w:r>
      <w:r>
        <w:rPr>
          <w:color w:val="000000"/>
        </w:rPr>
        <w:t>2</w:t>
      </w:r>
      <w:r>
        <w:rPr>
          <w:color w:val="000000"/>
        </w:rPr>
        <w:t>）</w:t>
      </w:r>
      <w:r>
        <w:rPr>
          <w:rFonts w:ascii="宋体" w:hAnsi="宋体"/>
          <w:color w:val="000000"/>
        </w:rPr>
        <w:t>主动运输需要载体蛋白，此时载体蛋白数量达到饱和</w:t>
      </w:r>
      <w:r>
        <w:rPr>
          <w:color w:val="000000"/>
        </w:rPr>
        <w:t xml:space="preserve">    </w:t>
      </w:r>
    </w:p>
    <w:p w:rsidR="00D70A1D" w14:paraId="16DE4177" w14:textId="77777777">
      <w:pPr>
        <w:spacing w:line="360" w:lineRule="auto"/>
        <w:textAlignment w:val="center"/>
        <w:rPr>
          <w:rFonts w:ascii="宋体" w:hAnsi="宋体"/>
          <w:color w:val="000000"/>
        </w:rPr>
      </w:pPr>
      <w:r>
        <w:rPr>
          <w:color w:val="000000"/>
        </w:rPr>
        <w:t>（</w:t>
      </w:r>
      <w:r>
        <w:rPr>
          <w:color w:val="000000"/>
        </w:rPr>
        <w:t>3</w:t>
      </w:r>
      <w:r>
        <w:rPr>
          <w:color w:val="000000"/>
        </w:rPr>
        <w:t>）</w:t>
      </w:r>
      <w:r>
        <w:rPr>
          <w:rFonts w:ascii="宋体" w:hAnsi="宋体"/>
          <w:color w:val="000000"/>
        </w:rPr>
        <w:t>甲的</w:t>
      </w:r>
      <w:r>
        <w:object>
          <v:shape id="_x0000_i1032" type="#_x0000_t75" alt="学科网(www.zxxk.com)--教育资源门户，提供试卷、教案、课件、论文、素材以及各类教学资源下载，还有大量而丰富的教学相关资讯！" style="width:26.05pt;height:19.15pt" o:ole="">
            <v:imagedata r:id="rId8" o:title="eqId65c41754d5a6063c49f6ee429dc68065"/>
          </v:shape>
          <o:OLEObject Type="Embed" ProgID="Equation.DSMT4" ShapeID="_x0000_i1032" DrawAspect="Content" ObjectID="_1716455591" r:id="rId17"/>
        </w:object>
      </w:r>
      <w:r>
        <w:rPr>
          <w:rFonts w:ascii="宋体" w:hAnsi="宋体"/>
          <w:color w:val="000000"/>
        </w:rPr>
        <w:t>最大吸收速率大于乙，甲需要能量多，消耗</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多</w:t>
      </w:r>
      <w:r>
        <w:rPr>
          <w:color w:val="000000"/>
        </w:rPr>
        <w:t xml:space="preserve">    </w:t>
      </w:r>
    </w:p>
    <w:p w:rsidR="00D70A1D" w14:paraId="6782234E" w14:textId="77777777">
      <w:pPr>
        <w:spacing w:line="360" w:lineRule="auto"/>
        <w:textAlignment w:val="center"/>
        <w:rPr>
          <w:rFonts w:ascii="宋体" w:hAnsi="宋体"/>
          <w:color w:val="000000"/>
        </w:rPr>
      </w:pPr>
      <w:r>
        <w:rPr>
          <w:color w:val="000000"/>
        </w:rPr>
        <w:t>（</w:t>
      </w:r>
      <w:r>
        <w:rPr>
          <w:color w:val="000000"/>
        </w:rPr>
        <w:t>4</w:t>
      </w:r>
      <w:r>
        <w:rPr>
          <w:color w:val="000000"/>
        </w:rPr>
        <w:t>）</w:t>
      </w:r>
      <w:r>
        <w:rPr>
          <w:rFonts w:ascii="宋体" w:hAnsi="宋体"/>
          <w:color w:val="000000"/>
        </w:rPr>
        <w:t>定期松土</w:t>
      </w:r>
    </w:p>
    <w:p w:rsidR="00D70A1D" w14:paraId="06916691" w14:textId="77777777">
      <w:pPr>
        <w:spacing w:line="360" w:lineRule="auto"/>
        <w:textAlignment w:val="center"/>
        <w:rPr>
          <w:color w:val="000000"/>
        </w:rPr>
      </w:pPr>
      <w:r>
        <w:rPr>
          <w:color w:val="2E75B6"/>
        </w:rPr>
        <w:t>【解析】</w:t>
      </w:r>
    </w:p>
    <w:p w:rsidR="00D70A1D" w14:paraId="13188C7D" w14:textId="77777777">
      <w:pPr>
        <w:spacing w:line="360" w:lineRule="auto"/>
        <w:jc w:val="left"/>
        <w:textAlignment w:val="center"/>
        <w:rPr>
          <w:rFonts w:ascii="宋体" w:hAnsi="宋体"/>
          <w:color w:val="000000"/>
        </w:rPr>
      </w:pPr>
      <w:r>
        <w:rPr>
          <w:color w:val="000000"/>
        </w:rPr>
        <w:t>【分析】</w:t>
      </w:r>
      <w:r>
        <w:rPr>
          <w:rFonts w:ascii="宋体" w:hAnsi="宋体"/>
          <w:color w:val="000000"/>
        </w:rPr>
        <w:t>根据物质运输的方向以及运输过程中是否需要能量，将物质跨膜运输分为被动运输和主动运输，其中主动运输为逆浓度方向运输，需要载体蛋白和能量的供应。曲线图分析，当氧气浓度小于</w:t>
      </w:r>
      <w:r>
        <w:rPr>
          <w:rFonts w:eastAsia="Times New Roman" w:cs="Times New Roman"/>
          <w:color w:val="000000"/>
        </w:rPr>
        <w:t>a</w:t>
      </w:r>
      <w:r>
        <w:rPr>
          <w:rFonts w:ascii="宋体" w:hAnsi="宋体"/>
          <w:color w:val="000000"/>
        </w:rPr>
        <w:t>时，影响根细胞吸收</w:t>
      </w:r>
      <w:r>
        <w:rPr>
          <w:rFonts w:eastAsia="Times New Roman" w:cs="Times New Roman"/>
          <w:color w:val="000000"/>
        </w:rPr>
        <w:t>NO</w:t>
      </w:r>
      <w:r>
        <w:rPr>
          <w:rFonts w:eastAsia="Times New Roman" w:cs="Times New Roman"/>
          <w:color w:val="000000"/>
          <w:vertAlign w:val="subscript"/>
        </w:rPr>
        <w:t>3</w:t>
      </w:r>
      <w:r>
        <w:rPr>
          <w:rFonts w:ascii="宋体" w:hAnsi="宋体"/>
          <w:color w:val="000000"/>
          <w:vertAlign w:val="superscript"/>
        </w:rPr>
        <w:t>－</w:t>
      </w:r>
      <w:r>
        <w:rPr>
          <w:rFonts w:ascii="宋体" w:hAnsi="宋体"/>
          <w:color w:val="000000"/>
        </w:rPr>
        <w:t>的因素是能量，当氧气浓度大于</w:t>
      </w:r>
      <w:r>
        <w:rPr>
          <w:rFonts w:eastAsia="Times New Roman" w:cs="Times New Roman"/>
          <w:color w:val="000000"/>
        </w:rPr>
        <w:t>a</w:t>
      </w:r>
      <w:r>
        <w:rPr>
          <w:rFonts w:ascii="宋体" w:hAnsi="宋体"/>
          <w:color w:val="000000"/>
        </w:rPr>
        <w:t>时，影响根细胞吸收</w:t>
      </w:r>
      <w:r>
        <w:rPr>
          <w:rFonts w:eastAsia="Times New Roman" w:cs="Times New Roman"/>
          <w:color w:val="000000"/>
        </w:rPr>
        <w:t>NO</w:t>
      </w:r>
      <w:r>
        <w:rPr>
          <w:rFonts w:eastAsia="Times New Roman" w:cs="Times New Roman"/>
          <w:color w:val="000000"/>
          <w:vertAlign w:val="subscript"/>
        </w:rPr>
        <w:t>3</w:t>
      </w:r>
      <w:r>
        <w:rPr>
          <w:rFonts w:ascii="宋体" w:hAnsi="宋体"/>
          <w:color w:val="000000"/>
          <w:vertAlign w:val="superscript"/>
        </w:rPr>
        <w:t>－</w:t>
      </w:r>
      <w:r>
        <w:rPr>
          <w:rFonts w:ascii="宋体" w:hAnsi="宋体"/>
          <w:color w:val="000000"/>
        </w:rPr>
        <w:t>的因素是载体蛋白的数量。</w:t>
      </w:r>
    </w:p>
    <w:p w:rsidR="00D70A1D" w14:paraId="2FD259A6" w14:textId="77777777">
      <w:pPr>
        <w:spacing w:line="360" w:lineRule="auto"/>
        <w:jc w:val="left"/>
        <w:textAlignment w:val="center"/>
        <w:rPr>
          <w:color w:val="000000"/>
        </w:rPr>
      </w:pPr>
      <w:r>
        <w:rPr>
          <w:color w:val="000000"/>
        </w:rPr>
        <w:t>【小问</w:t>
      </w:r>
      <w:r>
        <w:rPr>
          <w:color w:val="000000"/>
        </w:rPr>
        <w:t>1</w:t>
      </w:r>
      <w:r>
        <w:rPr>
          <w:color w:val="000000"/>
        </w:rPr>
        <w:t>详解】</w:t>
      </w:r>
    </w:p>
    <w:p w:rsidR="00D70A1D" w14:paraId="33C5FEA9" w14:textId="77777777">
      <w:pPr>
        <w:spacing w:line="360" w:lineRule="auto"/>
        <w:jc w:val="left"/>
        <w:textAlignment w:val="center"/>
        <w:rPr>
          <w:rFonts w:ascii="宋体" w:hAnsi="宋体"/>
          <w:color w:val="000000"/>
        </w:rPr>
      </w:pPr>
      <w:r>
        <w:rPr>
          <w:rFonts w:ascii="宋体" w:hAnsi="宋体"/>
          <w:color w:val="000000"/>
        </w:rPr>
        <w:t>主动运输是低浓度向高浓度运输，需要能量的供应、需要载体蛋白协助，由图可知，当氧气浓度小于</w:t>
      </w:r>
      <w:r>
        <w:rPr>
          <w:rFonts w:eastAsia="Times New Roman" w:cs="Times New Roman"/>
          <w:color w:val="000000"/>
        </w:rPr>
        <w:t>a</w:t>
      </w:r>
      <w:r>
        <w:rPr>
          <w:rFonts w:ascii="宋体" w:hAnsi="宋体"/>
          <w:color w:val="000000"/>
        </w:rPr>
        <w:t>点时，随着</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浓度的增加，根细胞对</w:t>
      </w:r>
      <w:r>
        <w:rPr>
          <w:rFonts w:eastAsia="Times New Roman" w:cs="Times New Roman"/>
          <w:color w:val="000000"/>
        </w:rPr>
        <w:t>NO</w:t>
      </w:r>
      <w:r>
        <w:rPr>
          <w:rFonts w:eastAsia="Times New Roman" w:cs="Times New Roman"/>
          <w:color w:val="000000"/>
          <w:vertAlign w:val="subscript"/>
        </w:rPr>
        <w:t>3</w:t>
      </w:r>
      <w:r>
        <w:rPr>
          <w:rFonts w:ascii="宋体" w:hAnsi="宋体"/>
          <w:color w:val="000000"/>
          <w:vertAlign w:val="superscript"/>
        </w:rPr>
        <w:t>－</w:t>
      </w:r>
      <w:r>
        <w:rPr>
          <w:rFonts w:eastAsia="Times New Roman" w:cs="Times New Roman"/>
          <w:color w:val="000000"/>
        </w:rPr>
        <w:t xml:space="preserve"> </w:t>
      </w:r>
      <w:r>
        <w:rPr>
          <w:rFonts w:ascii="宋体" w:hAnsi="宋体"/>
          <w:color w:val="000000"/>
        </w:rPr>
        <w:t>的吸收速率也增加，说明根细胞吸收</w:t>
      </w:r>
      <w:r>
        <w:rPr>
          <w:rFonts w:eastAsia="Times New Roman" w:cs="Times New Roman"/>
          <w:color w:val="000000"/>
        </w:rPr>
        <w:t>NO</w:t>
      </w:r>
      <w:r>
        <w:rPr>
          <w:rFonts w:eastAsia="Times New Roman" w:cs="Times New Roman"/>
          <w:color w:val="000000"/>
          <w:vertAlign w:val="subscript"/>
        </w:rPr>
        <w:t>3</w:t>
      </w:r>
      <w:r>
        <w:rPr>
          <w:rFonts w:ascii="宋体" w:hAnsi="宋体"/>
          <w:color w:val="000000"/>
          <w:vertAlign w:val="superscript"/>
        </w:rPr>
        <w:t>－</w:t>
      </w:r>
      <w:r>
        <w:rPr>
          <w:rFonts w:ascii="宋体" w:hAnsi="宋体"/>
          <w:color w:val="000000"/>
        </w:rPr>
        <w:t>需要能量的供应，为主动运输。</w:t>
      </w:r>
    </w:p>
    <w:p w:rsidR="00D70A1D" w14:paraId="4DC76C90" w14:textId="77777777">
      <w:pPr>
        <w:spacing w:line="360" w:lineRule="auto"/>
        <w:jc w:val="left"/>
        <w:textAlignment w:val="center"/>
        <w:rPr>
          <w:color w:val="000000"/>
        </w:rPr>
      </w:pPr>
      <w:r>
        <w:rPr>
          <w:color w:val="000000"/>
        </w:rPr>
        <w:t>【小问</w:t>
      </w:r>
      <w:r>
        <w:rPr>
          <w:color w:val="000000"/>
        </w:rPr>
        <w:t>2</w:t>
      </w:r>
      <w:r>
        <w:rPr>
          <w:color w:val="000000"/>
        </w:rPr>
        <w:t>详解】</w:t>
      </w:r>
    </w:p>
    <w:p w:rsidR="00D70A1D" w14:paraId="769CC1FA" w14:textId="77777777">
      <w:pPr>
        <w:spacing w:line="360" w:lineRule="auto"/>
        <w:jc w:val="left"/>
        <w:textAlignment w:val="center"/>
        <w:rPr>
          <w:rFonts w:ascii="宋体" w:hAnsi="宋体"/>
          <w:color w:val="000000"/>
        </w:rPr>
      </w:pPr>
      <w:r>
        <w:rPr>
          <w:rFonts w:ascii="宋体" w:hAnsi="宋体"/>
          <w:color w:val="000000"/>
        </w:rPr>
        <w:t>主动运输需要能量和载体蛋白，呼吸作用可以为主动运输提供能量，</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浓度大于</w:t>
      </w:r>
      <w:r>
        <w:rPr>
          <w:rFonts w:eastAsia="Times New Roman" w:cs="Times New Roman"/>
          <w:color w:val="000000"/>
        </w:rPr>
        <w:t>a</w:t>
      </w:r>
      <w:r>
        <w:rPr>
          <w:rFonts w:ascii="宋体" w:hAnsi="宋体"/>
          <w:color w:val="000000"/>
        </w:rPr>
        <w:t>时作物乙吸收</w:t>
      </w:r>
      <w:r>
        <w:rPr>
          <w:rFonts w:eastAsia="Times New Roman" w:cs="Times New Roman"/>
          <w:color w:val="000000"/>
        </w:rPr>
        <w:t>NO</w:t>
      </w:r>
      <w:r>
        <w:rPr>
          <w:rFonts w:eastAsia="Times New Roman" w:cs="Times New Roman"/>
          <w:color w:val="000000"/>
          <w:vertAlign w:val="subscript"/>
        </w:rPr>
        <w:t>3</w:t>
      </w:r>
      <w:r>
        <w:rPr>
          <w:rFonts w:ascii="宋体" w:hAnsi="宋体"/>
          <w:color w:val="000000"/>
          <w:vertAlign w:val="superscript"/>
        </w:rPr>
        <w:t>－</w:t>
      </w:r>
      <w:r>
        <w:rPr>
          <w:rFonts w:ascii="宋体" w:hAnsi="宋体"/>
          <w:color w:val="000000"/>
        </w:rPr>
        <w:t>的速率不再增加，能量不再是限制因素，此时影响根细胞吸收</w:t>
      </w:r>
      <w:r>
        <w:rPr>
          <w:rFonts w:eastAsia="Times New Roman" w:cs="Times New Roman"/>
          <w:color w:val="000000"/>
        </w:rPr>
        <w:t>NO</w:t>
      </w:r>
      <w:r>
        <w:rPr>
          <w:rFonts w:eastAsia="Times New Roman" w:cs="Times New Roman"/>
          <w:color w:val="000000"/>
          <w:vertAlign w:val="subscript"/>
        </w:rPr>
        <w:t>3</w:t>
      </w:r>
      <w:r>
        <w:rPr>
          <w:rFonts w:ascii="宋体" w:hAnsi="宋体"/>
          <w:color w:val="000000"/>
          <w:vertAlign w:val="superscript"/>
        </w:rPr>
        <w:t>－</w:t>
      </w:r>
      <w:r>
        <w:rPr>
          <w:rFonts w:ascii="宋体" w:hAnsi="宋体"/>
          <w:color w:val="000000"/>
        </w:rPr>
        <w:t>速率的因素是载体蛋白的数量，此时载体蛋白数量达到饱和。</w:t>
      </w:r>
    </w:p>
    <w:p w:rsidR="00D70A1D" w14:paraId="76CA82B6" w14:textId="77777777">
      <w:pPr>
        <w:spacing w:line="360" w:lineRule="auto"/>
        <w:jc w:val="left"/>
        <w:textAlignment w:val="center"/>
        <w:rPr>
          <w:color w:val="000000"/>
        </w:rPr>
      </w:pPr>
      <w:r>
        <w:rPr>
          <w:color w:val="000000"/>
        </w:rPr>
        <w:t>【小问</w:t>
      </w:r>
      <w:r>
        <w:rPr>
          <w:color w:val="000000"/>
        </w:rPr>
        <w:t>3</w:t>
      </w:r>
      <w:r>
        <w:rPr>
          <w:color w:val="000000"/>
        </w:rPr>
        <w:t>详解】</w:t>
      </w:r>
    </w:p>
    <w:p w:rsidR="00D70A1D" w14:paraId="520579BA" w14:textId="77777777">
      <w:pPr>
        <w:spacing w:line="360" w:lineRule="auto"/>
        <w:jc w:val="left"/>
        <w:textAlignment w:val="center"/>
        <w:rPr>
          <w:rFonts w:ascii="宋体" w:hAnsi="宋体"/>
          <w:color w:val="000000"/>
        </w:rPr>
      </w:pPr>
      <w:r>
        <w:rPr>
          <w:rFonts w:ascii="宋体" w:hAnsi="宋体"/>
          <w:color w:val="000000"/>
        </w:rPr>
        <w:t>曲线图分析，当甲和乙根细胞均达到最大</w:t>
      </w:r>
      <w:r>
        <w:rPr>
          <w:rFonts w:ascii="宋体" w:hAnsi="宋体"/>
          <w:noProof/>
          <w:color w:val="000000"/>
        </w:rPr>
        <w:drawing>
          <wp:inline distT="0" distB="0" distL="0" distR="0">
            <wp:extent cx="133350" cy="177800"/>
            <wp:effectExtent l="0" t="0" r="0" b="0"/>
            <wp:docPr id="285516572" name="图片 28551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16572"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eastAsia="Times New Roman" w:cs="Times New Roman"/>
          <w:color w:val="000000"/>
        </w:rPr>
        <w:t>NO</w:t>
      </w:r>
      <w:r>
        <w:rPr>
          <w:rFonts w:eastAsia="Times New Roman" w:cs="Times New Roman"/>
          <w:color w:val="000000"/>
          <w:vertAlign w:val="subscript"/>
        </w:rPr>
        <w:t>3</w:t>
      </w:r>
      <w:r>
        <w:rPr>
          <w:rFonts w:ascii="宋体" w:hAnsi="宋体"/>
          <w:color w:val="000000"/>
          <w:vertAlign w:val="superscript"/>
        </w:rPr>
        <w:t>－</w:t>
      </w:r>
      <w:r>
        <w:rPr>
          <w:rFonts w:ascii="宋体" w:hAnsi="宋体"/>
          <w:color w:val="000000"/>
        </w:rPr>
        <w:t>的吸收速率时，甲的</w:t>
      </w:r>
      <w:r>
        <w:rPr>
          <w:rFonts w:eastAsia="Times New Roman" w:cs="Times New Roman"/>
          <w:color w:val="000000"/>
        </w:rPr>
        <w:t>NO</w:t>
      </w:r>
      <w:r>
        <w:rPr>
          <w:rFonts w:eastAsia="Times New Roman" w:cs="Times New Roman"/>
          <w:color w:val="000000"/>
          <w:vertAlign w:val="subscript"/>
        </w:rPr>
        <w:t>3</w:t>
      </w:r>
      <w:r>
        <w:rPr>
          <w:rFonts w:ascii="宋体" w:hAnsi="宋体"/>
          <w:color w:val="000000"/>
          <w:vertAlign w:val="superscript"/>
        </w:rPr>
        <w:t>－</w:t>
      </w:r>
      <w:r>
        <w:rPr>
          <w:rFonts w:ascii="宋体" w:hAnsi="宋体"/>
          <w:color w:val="000000"/>
        </w:rPr>
        <w:t>最大吸收速率大于乙，说明甲需要能量多，消耗</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多，甲根部细胞的呼吸速率大于作物乙。</w:t>
      </w:r>
    </w:p>
    <w:p w:rsidR="00D70A1D" w14:paraId="371BA6EB" w14:textId="77777777">
      <w:pPr>
        <w:spacing w:line="360" w:lineRule="auto"/>
        <w:jc w:val="left"/>
        <w:textAlignment w:val="center"/>
        <w:rPr>
          <w:color w:val="000000"/>
        </w:rPr>
      </w:pPr>
      <w:r>
        <w:rPr>
          <w:color w:val="000000"/>
        </w:rPr>
        <w:t>【小问</w:t>
      </w:r>
      <w:r>
        <w:rPr>
          <w:color w:val="000000"/>
        </w:rPr>
        <w:t>4</w:t>
      </w:r>
      <w:r>
        <w:rPr>
          <w:color w:val="000000"/>
        </w:rPr>
        <w:t>详解】</w:t>
      </w:r>
    </w:p>
    <w:p w:rsidR="00D70A1D" w14:paraId="3ADF50C0" w14:textId="77777777">
      <w:pPr>
        <w:spacing w:line="360" w:lineRule="auto"/>
        <w:jc w:val="left"/>
        <w:textAlignment w:val="center"/>
        <w:rPr>
          <w:rFonts w:ascii="宋体" w:hAnsi="宋体"/>
          <w:color w:val="000000"/>
        </w:rPr>
      </w:pPr>
      <w:r>
        <w:rPr>
          <w:rFonts w:ascii="宋体" w:hAnsi="宋体"/>
          <w:color w:val="000000"/>
        </w:rPr>
        <w:t>在农业生产中，为了促进根细胞对矿质元素的吸收，需要定期松土，增加土壤中的含氧量，促进根细胞的有氧呼吸，为主动运输吸收矿质元素提供能量。</w:t>
      </w:r>
    </w:p>
    <w:p w:rsidR="00D70A1D" w14:paraId="2429A540" w14:textId="77777777">
      <w:pPr>
        <w:spacing w:line="360" w:lineRule="auto"/>
        <w:jc w:val="left"/>
        <w:textAlignment w:val="center"/>
        <w:rPr>
          <w:color w:val="000000"/>
        </w:rPr>
      </w:pPr>
    </w:p>
    <w:p w:rsidR="00D70A1D" w14:paraId="6CB5575F"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甲状腺激素在促进机体新陈代谢和生长发育过程中发挥重要作用。为了研究动物体内甲状腺激素的合成和调节机制，某研究小组进行了下列相关实验。</w:t>
      </w:r>
    </w:p>
    <w:p w:rsidR="00D70A1D" w14:paraId="03E5D086" w14:textId="77777777">
      <w:pPr>
        <w:spacing w:line="360" w:lineRule="auto"/>
        <w:jc w:val="left"/>
        <w:textAlignment w:val="center"/>
        <w:rPr>
          <w:rFonts w:ascii="宋体" w:hAnsi="宋体"/>
          <w:color w:val="000000"/>
        </w:rPr>
      </w:pPr>
      <w:r>
        <w:rPr>
          <w:rFonts w:ascii="宋体" w:hAnsi="宋体"/>
          <w:color w:val="000000"/>
        </w:rPr>
        <w:t>实验一：将一定量的放射性碘溶液经腹腔注射到家兔体内，一定时间后测定家兔甲状腺的放射性强度。</w:t>
      </w:r>
    </w:p>
    <w:p w:rsidR="00D70A1D" w14:paraId="227D65A5" w14:textId="77777777">
      <w:pPr>
        <w:spacing w:line="360" w:lineRule="auto"/>
        <w:jc w:val="left"/>
        <w:textAlignment w:val="center"/>
        <w:rPr>
          <w:rFonts w:ascii="宋体" w:hAnsi="宋体"/>
          <w:color w:val="000000"/>
        </w:rPr>
      </w:pPr>
      <w:r>
        <w:rPr>
          <w:rFonts w:ascii="宋体" w:hAnsi="宋体"/>
          <w:color w:val="000000"/>
        </w:rPr>
        <w:t>实验二：给甲、乙、丙三组家兔分别经静脉注射一定量的生理盐水、甲状腺激素溶液、促甲状腺激素溶液。一定时间后分别测定三组家兔血中甲状腺激素的含量，发现注射的甲状腺激素和促甲状腺激素都起到了相应的调节作用。</w:t>
      </w:r>
    </w:p>
    <w:p w:rsidR="00D70A1D" w14:paraId="3FB130ED" w14:textId="77777777">
      <w:pPr>
        <w:spacing w:line="360" w:lineRule="auto"/>
        <w:jc w:val="left"/>
        <w:textAlignment w:val="center"/>
        <w:rPr>
          <w:rFonts w:ascii="宋体" w:hAnsi="宋体"/>
          <w:color w:val="000000"/>
        </w:rPr>
      </w:pPr>
      <w:r>
        <w:rPr>
          <w:rFonts w:ascii="宋体" w:hAnsi="宋体"/>
          <w:color w:val="000000"/>
        </w:rPr>
        <w:t>回答下列问题。</w:t>
      </w:r>
    </w:p>
    <w:p w:rsidR="00D70A1D" w14:paraId="0BAEC09A"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实验一中，家兔甲状腺中检测到碘的放射性，出现这一现象的原因是</w:t>
      </w:r>
      <w:r>
        <w:rPr>
          <w:color w:val="000000"/>
        </w:rPr>
        <w:t>______</w:t>
      </w:r>
      <w:r>
        <w:rPr>
          <w:rFonts w:ascii="宋体" w:hAnsi="宋体"/>
          <w:color w:val="000000"/>
        </w:rPr>
        <w:t>。</w:t>
      </w:r>
    </w:p>
    <w:p w:rsidR="00D70A1D" w14:paraId="4A1F98E1"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根据实验二推测，丙组甲状腺激素的合成量</w:t>
      </w:r>
      <w:r>
        <w:rPr>
          <w:color w:val="000000"/>
        </w:rPr>
        <w:t>______</w:t>
      </w:r>
      <w:r>
        <w:rPr>
          <w:rFonts w:ascii="宋体" w:hAnsi="宋体"/>
          <w:color w:val="000000"/>
        </w:rPr>
        <w:t>（填“大于”或“小于”）甲组。乙组和丙组甲状腺激素的合成量</w:t>
      </w:r>
      <w:r>
        <w:rPr>
          <w:color w:val="000000"/>
        </w:rPr>
        <w:t>______</w:t>
      </w:r>
      <w:r>
        <w:rPr>
          <w:rFonts w:ascii="宋体" w:hAnsi="宋体"/>
          <w:color w:val="000000"/>
        </w:rPr>
        <w:t>（填“相同”或“不相同”），原因是</w:t>
      </w:r>
      <w:r>
        <w:rPr>
          <w:color w:val="000000"/>
        </w:rPr>
        <w:t>______</w:t>
      </w:r>
      <w:r>
        <w:rPr>
          <w:rFonts w:ascii="宋体" w:hAnsi="宋体"/>
          <w:color w:val="000000"/>
        </w:rPr>
        <w:t>。</w:t>
      </w:r>
    </w:p>
    <w:p w:rsidR="00D70A1D" w14:paraId="3938CDC6"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rFonts w:ascii="宋体" w:hAnsi="宋体"/>
          <w:color w:val="000000"/>
        </w:rPr>
        <w:t>甲状腺吸收碘合成甲状腺激素</w:t>
      </w:r>
      <w:r>
        <w:rPr>
          <w:color w:val="000000"/>
        </w:rPr>
        <w:t xml:space="preserve">    </w:t>
      </w:r>
    </w:p>
    <w:p w:rsidR="00D70A1D" w14:paraId="533AFD32" w14:textId="77777777">
      <w:pPr>
        <w:spacing w:line="360" w:lineRule="auto"/>
        <w:textAlignment w:val="center"/>
        <w:rPr>
          <w:rFonts w:ascii="宋体" w:hAnsi="宋体"/>
          <w:color w:val="000000"/>
        </w:rPr>
      </w:pPr>
      <w:r>
        <w:rPr>
          <w:color w:val="000000"/>
        </w:rPr>
        <w:t>（</w:t>
      </w:r>
      <w:r>
        <w:rPr>
          <w:color w:val="000000"/>
        </w:rPr>
        <w:t>2</w:t>
      </w:r>
      <w:r>
        <w:rPr>
          <w:color w:val="000000"/>
        </w:rPr>
        <w:t>）</w:t>
      </w:r>
      <w:r>
        <w:rPr>
          <w:color w:val="000000"/>
        </w:rPr>
        <w:t xml:space="preserve">    ①. </w:t>
      </w:r>
      <w:r>
        <w:rPr>
          <w:rFonts w:ascii="宋体" w:hAnsi="宋体"/>
          <w:color w:val="000000"/>
        </w:rPr>
        <w:t>大于</w:t>
      </w:r>
      <w:r>
        <w:rPr>
          <w:color w:val="000000"/>
        </w:rPr>
        <w:t xml:space="preserve">    ②. </w:t>
      </w:r>
      <w:r>
        <w:rPr>
          <w:rFonts w:ascii="宋体" w:hAnsi="宋体"/>
          <w:color w:val="000000"/>
        </w:rPr>
        <w:t>不相同</w:t>
      </w:r>
      <w:r>
        <w:rPr>
          <w:color w:val="000000"/>
        </w:rPr>
        <w:t xml:space="preserve">    ③. </w:t>
      </w:r>
      <w:r>
        <w:rPr>
          <w:rFonts w:ascii="宋体" w:hAnsi="宋体"/>
          <w:color w:val="000000"/>
        </w:rPr>
        <w:t>乙组注射外源甲状腺激素，使甲状腺激素合成减少，丙组注射促</w:t>
      </w:r>
      <w:r>
        <w:rPr>
          <w:rFonts w:ascii="宋体" w:hAnsi="宋体"/>
          <w:color w:val="000000"/>
        </w:rPr>
        <w:t>甲状腺激素会促进甲状腺激素的合成</w:t>
      </w:r>
    </w:p>
    <w:p w:rsidR="00D70A1D" w14:paraId="19103FF5" w14:textId="77777777">
      <w:pPr>
        <w:spacing w:line="360" w:lineRule="auto"/>
        <w:textAlignment w:val="center"/>
        <w:rPr>
          <w:color w:val="000000"/>
        </w:rPr>
      </w:pPr>
      <w:r>
        <w:rPr>
          <w:color w:val="2E75B6"/>
        </w:rPr>
        <w:t>【解析】</w:t>
      </w:r>
    </w:p>
    <w:p w:rsidR="00D70A1D" w14:paraId="1F7256D9" w14:textId="77777777">
      <w:pPr>
        <w:spacing w:line="360" w:lineRule="auto"/>
        <w:jc w:val="left"/>
        <w:textAlignment w:val="center"/>
        <w:rPr>
          <w:color w:val="000000"/>
        </w:rPr>
      </w:pPr>
      <w:r>
        <w:rPr>
          <w:color w:val="000000"/>
        </w:rPr>
        <w:t>【分析】下丘脑通过释放促甲状腺激素释放激素（</w:t>
      </w:r>
      <w:r>
        <w:rPr>
          <w:color w:val="000000"/>
        </w:rPr>
        <w:t>TRH</w:t>
      </w:r>
      <w:r>
        <w:rPr>
          <w:color w:val="000000"/>
        </w:rPr>
        <w:t>），来促进垂体合成和分泌促甲状腺激素（</w:t>
      </w:r>
      <w:r>
        <w:rPr>
          <w:color w:val="000000"/>
        </w:rPr>
        <w:t>TSH</w:t>
      </w:r>
      <w:r>
        <w:rPr>
          <w:color w:val="000000"/>
        </w:rPr>
        <w:t>），</w:t>
      </w:r>
      <w:r>
        <w:rPr>
          <w:color w:val="000000"/>
        </w:rPr>
        <w:t>TSH</w:t>
      </w:r>
      <w:r>
        <w:rPr>
          <w:color w:val="000000"/>
        </w:rPr>
        <w:t>可以促进甲状腺合成和释放甲状腺激素；当甲状腺激素达到一定浓度后，又会反馈给下丘脑和垂体，从而抑制两者的活动。</w:t>
      </w:r>
    </w:p>
    <w:p w:rsidR="00D70A1D" w14:paraId="007A8932" w14:textId="77777777">
      <w:pPr>
        <w:spacing w:line="360" w:lineRule="auto"/>
        <w:jc w:val="left"/>
        <w:textAlignment w:val="center"/>
        <w:rPr>
          <w:color w:val="000000"/>
        </w:rPr>
      </w:pPr>
      <w:r>
        <w:rPr>
          <w:color w:val="000000"/>
        </w:rPr>
        <w:t>【小问</w:t>
      </w:r>
      <w:r>
        <w:rPr>
          <w:color w:val="000000"/>
        </w:rPr>
        <w:t>1</w:t>
      </w:r>
      <w:r>
        <w:rPr>
          <w:color w:val="000000"/>
        </w:rPr>
        <w:t>详解】</w:t>
      </w:r>
    </w:p>
    <w:p w:rsidR="00D70A1D" w14:paraId="77EDE5C7" w14:textId="77777777">
      <w:pPr>
        <w:spacing w:line="360" w:lineRule="auto"/>
        <w:jc w:val="left"/>
        <w:textAlignment w:val="center"/>
        <w:rPr>
          <w:color w:val="000000"/>
        </w:rPr>
      </w:pPr>
      <w:r>
        <w:rPr>
          <w:color w:val="000000"/>
        </w:rPr>
        <w:t>碘是合成甲状腺激素的原料，将含有放射性碘溶液注射到兔体内，碘首先进入组织液，后进入血浆或淋巴运输到甲状腺滤泡上皮细胞被吸收，参与甲状腺激素的合成。</w:t>
      </w:r>
    </w:p>
    <w:p w:rsidR="00D70A1D" w14:paraId="7C950059" w14:textId="77777777">
      <w:pPr>
        <w:spacing w:line="360" w:lineRule="auto"/>
        <w:jc w:val="left"/>
        <w:textAlignment w:val="center"/>
        <w:rPr>
          <w:color w:val="000000"/>
        </w:rPr>
      </w:pPr>
      <w:r>
        <w:rPr>
          <w:color w:val="000000"/>
        </w:rPr>
        <w:t>【小问</w:t>
      </w:r>
      <w:r>
        <w:rPr>
          <w:color w:val="000000"/>
        </w:rPr>
        <w:t>2</w:t>
      </w:r>
      <w:r>
        <w:rPr>
          <w:color w:val="000000"/>
        </w:rPr>
        <w:t>详解】</w:t>
      </w:r>
    </w:p>
    <w:p w:rsidR="00D70A1D" w14:paraId="7B3B41DA" w14:textId="77777777">
      <w:pPr>
        <w:spacing w:line="360" w:lineRule="auto"/>
        <w:jc w:val="left"/>
        <w:textAlignment w:val="center"/>
        <w:rPr>
          <w:color w:val="000000"/>
        </w:rPr>
      </w:pPr>
      <w:r>
        <w:rPr>
          <w:color w:val="000000"/>
        </w:rPr>
        <w:t>甲组注射生理盐水，对甲状腺的活动没有明显的影响，甲状腺激素的合成与释放维持原来的水平；乙组注射外源甲状腺激素，使机体甲状腺激素含量超过正常水平，会反馈给下丘脑和垂体，从而抑制两者的活动，使机体甲状腺激素合成减少；丙组注射促甲状腺激素，可以促进甲状腺合成和分泌甲状腺激素，导致甲状腺激素合成增加，故三种情况下，丙组甲状腺激素的合成量大于甲组，乙组和丙组甲状腺激素的合成量不相同。</w:t>
      </w:r>
    </w:p>
    <w:p w:rsidR="00D70A1D" w14:paraId="2B5A3B36"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某研究小组借助空中拍照技术调查草原上地面活动的某种哺乳动物的种群数量，主要操作流程是选取样方、空中拍照、识别照片中该种动物并计数。回答下列问题。</w:t>
      </w:r>
    </w:p>
    <w:p w:rsidR="00D70A1D" w14:paraId="3F9E5990"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为保证调查的可靠性和准确性，选取样方是应注意的主要事项有</w:t>
      </w:r>
      <w:r>
        <w:rPr>
          <w:color w:val="000000"/>
        </w:rPr>
        <w:t>______</w:t>
      </w:r>
      <w:r>
        <w:rPr>
          <w:rFonts w:ascii="宋体" w:hAnsi="宋体"/>
          <w:color w:val="000000"/>
        </w:rPr>
        <w:t>（答出</w:t>
      </w:r>
      <w:r>
        <w:rPr>
          <w:rFonts w:eastAsia="Times New Roman" w:cs="Times New Roman"/>
          <w:color w:val="000000"/>
        </w:rPr>
        <w:t>3</w:t>
      </w:r>
      <w:r>
        <w:rPr>
          <w:rFonts w:ascii="宋体" w:hAnsi="宋体"/>
          <w:color w:val="000000"/>
        </w:rPr>
        <w:t>点即可）。</w:t>
      </w:r>
    </w:p>
    <w:p w:rsidR="00D70A1D" w14:paraId="38DEC613"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已知调查区域总面积为</w:t>
      </w:r>
      <w:r>
        <w:rPr>
          <w:rFonts w:eastAsia="Times New Roman" w:cs="Times New Roman"/>
          <w:i/>
          <w:color w:val="000000"/>
        </w:rPr>
        <w:t>S</w:t>
      </w:r>
      <w:r>
        <w:rPr>
          <w:rFonts w:ascii="宋体" w:hAnsi="宋体"/>
          <w:color w:val="000000"/>
        </w:rPr>
        <w:t>，样方面积为</w:t>
      </w:r>
      <w:r>
        <w:rPr>
          <w:rFonts w:eastAsia="Times New Roman" w:cs="Times New Roman"/>
          <w:i/>
          <w:color w:val="000000"/>
        </w:rPr>
        <w:t>m</w:t>
      </w:r>
      <w:r>
        <w:rPr>
          <w:rFonts w:ascii="宋体" w:hAnsi="宋体"/>
          <w:color w:val="000000"/>
        </w:rPr>
        <w:t>，样方内平均个体数为</w:t>
      </w:r>
      <w:r>
        <w:rPr>
          <w:rFonts w:eastAsia="Times New Roman" w:cs="Times New Roman"/>
          <w:i/>
          <w:color w:val="000000"/>
        </w:rPr>
        <w:t>n</w:t>
      </w:r>
      <w:r>
        <w:rPr>
          <w:rFonts w:ascii="宋体" w:hAnsi="宋体"/>
          <w:color w:val="000000"/>
        </w:rPr>
        <w:t>，则该区域的种群数量为</w:t>
      </w:r>
      <w:r>
        <w:rPr>
          <w:color w:val="000000"/>
        </w:rPr>
        <w:t>______</w:t>
      </w:r>
      <w:r>
        <w:rPr>
          <w:rFonts w:ascii="宋体" w:hAnsi="宋体"/>
          <w:color w:val="000000"/>
        </w:rPr>
        <w:t>。</w:t>
      </w:r>
    </w:p>
    <w:p w:rsidR="00D70A1D" w14:paraId="55619BCC"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与标志重捕法相比，上述调查方法的优势有</w:t>
      </w:r>
      <w:r>
        <w:rPr>
          <w:color w:val="000000"/>
        </w:rPr>
        <w:t>______</w:t>
      </w:r>
      <w:r>
        <w:rPr>
          <w:rFonts w:ascii="宋体" w:hAnsi="宋体"/>
          <w:color w:val="000000"/>
        </w:rPr>
        <w:t>（答出</w:t>
      </w:r>
      <w:r>
        <w:rPr>
          <w:rFonts w:eastAsia="Times New Roman" w:cs="Times New Roman"/>
          <w:color w:val="000000"/>
        </w:rPr>
        <w:t>2</w:t>
      </w:r>
      <w:r>
        <w:rPr>
          <w:rFonts w:ascii="宋体" w:hAnsi="宋体"/>
          <w:color w:val="000000"/>
        </w:rPr>
        <w:t>点即可）。</w:t>
      </w:r>
    </w:p>
    <w:p w:rsidR="00D70A1D" w14:paraId="1CA2B33C"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rFonts w:ascii="宋体" w:hAnsi="宋体"/>
          <w:color w:val="000000"/>
        </w:rPr>
        <w:t>随机取样、样方大小一致、样方数量适宜</w:t>
      </w:r>
      <w:r>
        <w:rPr>
          <w:color w:val="000000"/>
        </w:rPr>
        <w:t xml:space="preserve">    </w:t>
      </w:r>
    </w:p>
    <w:p w:rsidR="00D70A1D" w14:paraId="28C2BB46" w14:textId="77777777">
      <w:pPr>
        <w:spacing w:line="360" w:lineRule="auto"/>
        <w:textAlignment w:val="center"/>
        <w:rPr>
          <w:rFonts w:ascii="宋体" w:hAnsi="宋体"/>
          <w:color w:val="000000"/>
        </w:rPr>
      </w:pPr>
      <w:r>
        <w:rPr>
          <w:color w:val="000000"/>
        </w:rPr>
        <w:t>（</w:t>
      </w:r>
      <w:r>
        <w:rPr>
          <w:color w:val="000000"/>
        </w:rPr>
        <w:t>2</w:t>
      </w:r>
      <w:r>
        <w:rPr>
          <w:color w:val="000000"/>
        </w:rPr>
        <w:t>）</w:t>
      </w:r>
      <w:r>
        <w:rPr>
          <w:rFonts w:ascii="宋体" w:hAnsi="宋体"/>
          <w:color w:val="000000"/>
        </w:rPr>
        <w:t>（</w:t>
      </w:r>
      <w:r>
        <w:rPr>
          <w:rFonts w:eastAsia="Times New Roman" w:cs="Times New Roman"/>
          <w:color w:val="000000"/>
        </w:rPr>
        <w:t>S</w:t>
      </w:r>
      <w:r>
        <w:rPr>
          <w:rFonts w:ascii="宋体" w:hAnsi="宋体"/>
          <w:color w:val="000000"/>
        </w:rPr>
        <w:t>×</w:t>
      </w:r>
      <w:r>
        <w:rPr>
          <w:rFonts w:eastAsia="Times New Roman" w:cs="Times New Roman"/>
          <w:color w:val="000000"/>
        </w:rPr>
        <w:t>n</w:t>
      </w:r>
      <w:r>
        <w:rPr>
          <w:rFonts w:ascii="宋体" w:hAnsi="宋体"/>
          <w:color w:val="000000"/>
        </w:rPr>
        <w:t>）</w:t>
      </w:r>
      <w:r>
        <w:rPr>
          <w:rFonts w:eastAsia="Times New Roman" w:cs="Times New Roman"/>
          <w:color w:val="000000"/>
        </w:rPr>
        <w:t>/m</w:t>
      </w:r>
      <w:r>
        <w:rPr>
          <w:color w:val="000000"/>
        </w:rPr>
        <w:t xml:space="preserve">    </w:t>
      </w:r>
      <w:r>
        <w:rPr>
          <w:color w:val="000000"/>
        </w:rPr>
        <w:t>（</w:t>
      </w:r>
      <w:r>
        <w:rPr>
          <w:color w:val="000000"/>
        </w:rPr>
        <w:t>3</w:t>
      </w:r>
      <w:r>
        <w:rPr>
          <w:color w:val="000000"/>
        </w:rPr>
        <w:t>）</w:t>
      </w:r>
      <w:r>
        <w:rPr>
          <w:rFonts w:ascii="宋体" w:hAnsi="宋体"/>
          <w:color w:val="000000"/>
        </w:rPr>
        <w:t>对野生动物的不良影响小、调查周期短，操作简便</w:t>
      </w:r>
    </w:p>
    <w:p w:rsidR="00D70A1D" w14:paraId="519721EE" w14:textId="77777777">
      <w:pPr>
        <w:spacing w:line="360" w:lineRule="auto"/>
        <w:textAlignment w:val="center"/>
        <w:rPr>
          <w:color w:val="000000"/>
        </w:rPr>
      </w:pPr>
      <w:r>
        <w:rPr>
          <w:color w:val="2E75B6"/>
        </w:rPr>
        <w:t>【解析】</w:t>
      </w:r>
    </w:p>
    <w:p w:rsidR="00D70A1D" w14:paraId="2DFD7576" w14:textId="77777777">
      <w:pPr>
        <w:spacing w:line="360" w:lineRule="auto"/>
        <w:jc w:val="left"/>
        <w:textAlignment w:val="center"/>
        <w:rPr>
          <w:rFonts w:ascii="宋体" w:hAnsi="宋体"/>
          <w:color w:val="000000"/>
        </w:rPr>
      </w:pPr>
      <w:r>
        <w:rPr>
          <w:color w:val="000000"/>
        </w:rPr>
        <w:t>【分析】</w:t>
      </w:r>
      <w:r>
        <w:rPr>
          <w:rFonts w:eastAsia="Times New Roman" w:cs="Times New Roman"/>
          <w:color w:val="000000"/>
        </w:rPr>
        <w:t>1</w:t>
      </w:r>
      <w:r>
        <w:rPr>
          <w:rFonts w:ascii="宋体" w:hAnsi="宋体"/>
          <w:color w:val="000000"/>
        </w:rPr>
        <w:t>、调查植物种群密度常用样方法，样方法是指在被调查种群的分布范围内，随机选取若干个样方，通过计数每个样方内的个体数，求得每个样方的种群密度，以所有样方法种群密度的平均值作为该种群的种群密度估计值。</w:t>
      </w:r>
    </w:p>
    <w:p w:rsidR="00D70A1D" w14:paraId="6F900D13"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、调查动物的种群密度常用的方法是标志重捕法，计算种群数量时利用公式计算若将该地段种群个体总数记作</w:t>
      </w:r>
      <w:r>
        <w:rPr>
          <w:rFonts w:eastAsia="Times New Roman" w:cs="Times New Roman"/>
          <w:color w:val="000000"/>
        </w:rPr>
        <w:t>N</w:t>
      </w:r>
      <w:r>
        <w:rPr>
          <w:rFonts w:ascii="宋体" w:hAnsi="宋体"/>
          <w:color w:val="000000"/>
        </w:rPr>
        <w:t>，其中标志数为</w:t>
      </w:r>
      <w:r>
        <w:rPr>
          <w:rFonts w:eastAsia="Times New Roman" w:cs="Times New Roman"/>
          <w:color w:val="000000"/>
        </w:rPr>
        <w:t>M</w:t>
      </w:r>
      <w:r>
        <w:rPr>
          <w:rFonts w:ascii="宋体" w:hAnsi="宋体"/>
          <w:color w:val="000000"/>
        </w:rPr>
        <w:t>，重捕个体数为</w:t>
      </w:r>
      <w:r>
        <w:rPr>
          <w:rFonts w:eastAsia="Times New Roman" w:cs="Times New Roman"/>
          <w:color w:val="000000"/>
        </w:rPr>
        <w:t>n</w:t>
      </w:r>
      <w:r>
        <w:rPr>
          <w:rFonts w:ascii="宋体" w:hAnsi="宋体"/>
          <w:color w:val="000000"/>
        </w:rPr>
        <w:t>，重捕中标志个体数为</w:t>
      </w:r>
      <w:r>
        <w:rPr>
          <w:rFonts w:eastAsia="Times New Roman" w:cs="Times New Roman"/>
          <w:color w:val="000000"/>
        </w:rPr>
        <w:t>m</w:t>
      </w:r>
      <w:r>
        <w:rPr>
          <w:rFonts w:ascii="宋体" w:hAnsi="宋体"/>
          <w:color w:val="000000"/>
        </w:rPr>
        <w:t>，假定总数中标志个体的比例与重捕取样中标志个体的比例相同，则</w:t>
      </w:r>
      <w:r>
        <w:rPr>
          <w:rFonts w:eastAsia="Times New Roman" w:cs="Times New Roman"/>
          <w:color w:val="000000"/>
        </w:rPr>
        <w:t>N=Mn÷m</w:t>
      </w:r>
      <w:r>
        <w:rPr>
          <w:rFonts w:ascii="宋体" w:hAnsi="宋体"/>
          <w:color w:val="000000"/>
        </w:rPr>
        <w:t>。</w:t>
      </w:r>
    </w:p>
    <w:p w:rsidR="00D70A1D" w14:paraId="0452909C" w14:textId="77777777">
      <w:pPr>
        <w:spacing w:line="360" w:lineRule="auto"/>
        <w:jc w:val="left"/>
        <w:textAlignment w:val="center"/>
        <w:rPr>
          <w:color w:val="000000"/>
        </w:rPr>
      </w:pPr>
      <w:r>
        <w:rPr>
          <w:color w:val="000000"/>
        </w:rPr>
        <w:t>【小问</w:t>
      </w:r>
      <w:r>
        <w:rPr>
          <w:color w:val="000000"/>
        </w:rPr>
        <w:t>1</w:t>
      </w:r>
      <w:r>
        <w:rPr>
          <w:color w:val="000000"/>
        </w:rPr>
        <w:t>详解】</w:t>
      </w:r>
    </w:p>
    <w:p w:rsidR="00D70A1D" w14:paraId="6E826A24" w14:textId="77777777">
      <w:pPr>
        <w:spacing w:line="360" w:lineRule="auto"/>
        <w:jc w:val="left"/>
        <w:textAlignment w:val="center"/>
        <w:rPr>
          <w:rFonts w:ascii="宋体" w:hAnsi="宋体"/>
          <w:color w:val="000000"/>
        </w:rPr>
      </w:pPr>
      <w:r>
        <w:rPr>
          <w:rFonts w:ascii="宋体" w:hAnsi="宋体"/>
          <w:color w:val="000000"/>
        </w:rPr>
        <w:t>为避免人为因素的干扰，保证调查的可靠性和准确性，选取样方时关键要做到随机取样、要依据调查范围大小来确定样方大小和数量，样方大小要一致、样方数量要适宜。</w:t>
      </w:r>
    </w:p>
    <w:p w:rsidR="00D70A1D" w14:paraId="1C2ECD22" w14:textId="77777777">
      <w:pPr>
        <w:spacing w:line="360" w:lineRule="auto"/>
        <w:jc w:val="left"/>
        <w:textAlignment w:val="center"/>
        <w:rPr>
          <w:color w:val="000000"/>
        </w:rPr>
      </w:pPr>
      <w:r>
        <w:rPr>
          <w:color w:val="000000"/>
        </w:rPr>
        <w:t>【小问</w:t>
      </w:r>
      <w:r>
        <w:rPr>
          <w:color w:val="000000"/>
        </w:rPr>
        <w:t>2</w:t>
      </w:r>
      <w:r>
        <w:rPr>
          <w:color w:val="000000"/>
        </w:rPr>
        <w:t>详解】</w:t>
      </w:r>
    </w:p>
    <w:p w:rsidR="00D70A1D" w14:paraId="4A80541D" w14:textId="77777777">
      <w:pPr>
        <w:spacing w:line="360" w:lineRule="auto"/>
        <w:jc w:val="left"/>
        <w:textAlignment w:val="center"/>
        <w:rPr>
          <w:rFonts w:ascii="宋体" w:hAnsi="宋体"/>
          <w:color w:val="000000"/>
        </w:rPr>
      </w:pPr>
      <w:r>
        <w:rPr>
          <w:rFonts w:ascii="宋体" w:hAnsi="宋体"/>
          <w:color w:val="000000"/>
        </w:rPr>
        <w:t>假设区域内种群数量为</w:t>
      </w:r>
      <w:r>
        <w:rPr>
          <w:rFonts w:eastAsia="Times New Roman" w:cs="Times New Roman"/>
          <w:color w:val="000000"/>
        </w:rPr>
        <w:t>N</w:t>
      </w:r>
      <w:r>
        <w:rPr>
          <w:rFonts w:ascii="宋体" w:hAnsi="宋体"/>
          <w:color w:val="000000"/>
        </w:rPr>
        <w:t>，样方内平均个体数为</w:t>
      </w:r>
      <w:r>
        <w:rPr>
          <w:rFonts w:eastAsia="Times New Roman" w:cs="Times New Roman"/>
          <w:color w:val="000000"/>
        </w:rPr>
        <w:t>n</w:t>
      </w:r>
      <w:r>
        <w:rPr>
          <w:rFonts w:ascii="宋体" w:hAnsi="宋体"/>
          <w:color w:val="000000"/>
        </w:rPr>
        <w:t>，已知所调查区域总面积为</w:t>
      </w:r>
      <w:r>
        <w:rPr>
          <w:rFonts w:eastAsia="Times New Roman" w:cs="Times New Roman"/>
          <w:color w:val="000000"/>
        </w:rPr>
        <w:t>S</w:t>
      </w:r>
      <w:r>
        <w:rPr>
          <w:rFonts w:ascii="宋体" w:hAnsi="宋体"/>
          <w:color w:val="000000"/>
        </w:rPr>
        <w:t>，样方面积为</w:t>
      </w:r>
      <w:r>
        <w:rPr>
          <w:rFonts w:eastAsia="Times New Roman" w:cs="Times New Roman"/>
          <w:color w:val="000000"/>
        </w:rPr>
        <w:t>m</w:t>
      </w:r>
      <w:r>
        <w:rPr>
          <w:rFonts w:ascii="宋体" w:hAnsi="宋体"/>
          <w:color w:val="000000"/>
        </w:rPr>
        <w:t>，调查区域内种群密度相等，</w:t>
      </w:r>
      <w:r>
        <w:rPr>
          <w:rFonts w:eastAsia="Times New Roman" w:cs="Times New Roman"/>
          <w:color w:val="000000"/>
        </w:rPr>
        <w:t>N÷S=n÷m</w:t>
      </w:r>
      <w:r>
        <w:rPr>
          <w:rFonts w:ascii="宋体" w:hAnsi="宋体"/>
          <w:color w:val="000000"/>
        </w:rPr>
        <w:t>，则</w:t>
      </w:r>
      <w:r>
        <w:rPr>
          <w:rFonts w:eastAsia="Times New Roman" w:cs="Times New Roman"/>
          <w:color w:val="000000"/>
        </w:rPr>
        <w:t>N=</w:t>
      </w:r>
      <w:r>
        <w:rPr>
          <w:rFonts w:ascii="宋体" w:hAnsi="宋体"/>
          <w:color w:val="000000"/>
        </w:rPr>
        <w:t>（</w:t>
      </w:r>
      <w:r>
        <w:rPr>
          <w:rFonts w:eastAsia="Times New Roman" w:cs="Times New Roman"/>
          <w:color w:val="000000"/>
        </w:rPr>
        <w:t>S×n</w:t>
      </w:r>
      <w:r>
        <w:rPr>
          <w:rFonts w:ascii="宋体" w:hAnsi="宋体"/>
          <w:color w:val="000000"/>
        </w:rPr>
        <w:t>）</w:t>
      </w:r>
      <w:r>
        <w:rPr>
          <w:rFonts w:eastAsia="Times New Roman" w:cs="Times New Roman"/>
          <w:color w:val="000000"/>
        </w:rPr>
        <w:t>/m</w:t>
      </w:r>
      <w:r>
        <w:rPr>
          <w:rFonts w:ascii="宋体" w:hAnsi="宋体"/>
          <w:color w:val="000000"/>
        </w:rPr>
        <w:t>。</w:t>
      </w:r>
    </w:p>
    <w:p w:rsidR="00D70A1D" w14:paraId="3827B04E" w14:textId="77777777">
      <w:pPr>
        <w:spacing w:line="360" w:lineRule="auto"/>
        <w:jc w:val="left"/>
        <w:textAlignment w:val="center"/>
        <w:rPr>
          <w:color w:val="000000"/>
        </w:rPr>
      </w:pPr>
      <w:r>
        <w:rPr>
          <w:color w:val="000000"/>
        </w:rPr>
        <w:t>【小问</w:t>
      </w:r>
      <w:r>
        <w:rPr>
          <w:color w:val="000000"/>
        </w:rPr>
        <w:t>3</w:t>
      </w:r>
      <w:r>
        <w:rPr>
          <w:color w:val="000000"/>
        </w:rPr>
        <w:t>详解】</w:t>
      </w:r>
    </w:p>
    <w:p w:rsidR="00D70A1D" w14:paraId="65A37D05" w14:textId="77777777">
      <w:pPr>
        <w:spacing w:line="360" w:lineRule="auto"/>
        <w:jc w:val="left"/>
        <w:textAlignment w:val="center"/>
        <w:rPr>
          <w:rFonts w:ascii="宋体" w:hAnsi="宋体"/>
          <w:color w:val="000000"/>
        </w:rPr>
      </w:pPr>
      <w:r>
        <w:rPr>
          <w:rFonts w:ascii="宋体" w:hAnsi="宋体"/>
          <w:color w:val="000000"/>
        </w:rPr>
        <w:t>研究小组借助空中拍照技术调查草原上地面活动的某种哺乳动物的种群数量，与标志重捕法相比，该调查方法周期短，不受不良天气变化的影响，对野生动物生活干扰少，操作更简便，并允许在繁殖季节收集更多的数据。</w:t>
      </w:r>
    </w:p>
    <w:p w:rsidR="00D70A1D" w14:paraId="4C001D1B" w14:textId="77777777">
      <w:pPr>
        <w:spacing w:line="360" w:lineRule="auto"/>
        <w:jc w:val="left"/>
        <w:textAlignment w:val="center"/>
        <w:rPr>
          <w:color w:val="000000"/>
        </w:rPr>
      </w:pPr>
    </w:p>
    <w:p w:rsidR="00D70A1D" w14:paraId="3B696B0D"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某种植物的花色有白、红和紫三种，花的颜色由花瓣中色素决定，色素的合成途径是：白色</w:t>
      </w:r>
      <w:r>
        <w:object>
          <v:shape id="_x0000_i1033" type="#_x0000_t75" alt="学科网(www.zxxk.com)--教育资源门户，提供试卷、教案、课件、论文、素材以及各类教学资源下载，还有大量而丰富的教学相关资讯！" style="width:18.4pt;height:36pt" o:ole="">
            <v:imagedata r:id="rId18" o:title="eqIdc1df7b78697514f0a48b8f50eb4259e5"/>
          </v:shape>
          <o:OLEObject Type="Embed" ProgID="Equation.DSMT4" ShapeID="_x0000_i1033" DrawAspect="Content" ObjectID="_1716455592" r:id="rId19"/>
        </w:object>
      </w:r>
      <w:r>
        <w:rPr>
          <w:rFonts w:ascii="宋体" w:hAnsi="宋体"/>
          <w:color w:val="000000"/>
        </w:rPr>
        <w:t>红色</w:t>
      </w:r>
      <w:r>
        <w:object>
          <v:shape id="_x0000_i1034" type="#_x0000_t75" alt="学科网(www.zxxk.com)--教育资源门户，提供试卷、教案、课件、论文、素材以及各类教学资源下载，还有大量而丰富的教学相关资讯！" style="width:21.45pt;height:36pt" o:ole="">
            <v:imagedata r:id="rId20" o:title="eqIdd490571ec4dc465206b46f420a7bdcb9"/>
          </v:shape>
          <o:OLEObject Type="Embed" ProgID="Equation.DSMT4" ShapeID="_x0000_i1034" DrawAspect="Content" ObjectID="_1716455593" r:id="rId21"/>
        </w:object>
      </w:r>
      <w:r>
        <w:rPr>
          <w:rFonts w:ascii="宋体" w:hAnsi="宋体"/>
          <w:color w:val="000000"/>
        </w:rPr>
        <w:t>紫色。其中酶</w:t>
      </w:r>
      <w:r>
        <w:rPr>
          <w:rFonts w:eastAsia="Times New Roman" w:cs="Times New Roman"/>
          <w:color w:val="000000"/>
        </w:rPr>
        <w:t>1</w:t>
      </w:r>
      <w:r>
        <w:rPr>
          <w:rFonts w:ascii="宋体" w:hAnsi="宋体"/>
          <w:color w:val="000000"/>
        </w:rPr>
        <w:t>的合成由基因</w:t>
      </w:r>
      <w:r>
        <w:rPr>
          <w:rFonts w:eastAsia="Times New Roman" w:cs="Times New Roman"/>
          <w:color w:val="000000"/>
        </w:rPr>
        <w:t>A</w:t>
      </w:r>
      <w:r>
        <w:rPr>
          <w:rFonts w:ascii="宋体" w:hAnsi="宋体"/>
          <w:color w:val="000000"/>
        </w:rPr>
        <w:t>控制，酶</w:t>
      </w:r>
      <w:r>
        <w:rPr>
          <w:rFonts w:eastAsia="Times New Roman" w:cs="Times New Roman"/>
          <w:color w:val="000000"/>
        </w:rPr>
        <w:t>2</w:t>
      </w:r>
      <w:r>
        <w:rPr>
          <w:rFonts w:ascii="宋体" w:hAnsi="宋体"/>
          <w:color w:val="000000"/>
        </w:rPr>
        <w:t>的合成由基因</w:t>
      </w:r>
      <w:r>
        <w:rPr>
          <w:rFonts w:eastAsia="Times New Roman" w:cs="Times New Roman"/>
          <w:color w:val="000000"/>
        </w:rPr>
        <w:t>B</w:t>
      </w:r>
      <w:r>
        <w:rPr>
          <w:rFonts w:ascii="宋体" w:hAnsi="宋体"/>
          <w:color w:val="000000"/>
        </w:rPr>
        <w:t>控制，基因</w:t>
      </w:r>
      <w:r>
        <w:rPr>
          <w:rFonts w:eastAsia="Times New Roman" w:cs="Times New Roman"/>
          <w:color w:val="000000"/>
        </w:rPr>
        <w:t>A</w:t>
      </w:r>
      <w:r>
        <w:rPr>
          <w:rFonts w:ascii="宋体" w:hAnsi="宋体"/>
          <w:color w:val="000000"/>
        </w:rPr>
        <w:t>和基因</w:t>
      </w:r>
      <w:r>
        <w:rPr>
          <w:rFonts w:eastAsia="Times New Roman" w:cs="Times New Roman"/>
          <w:color w:val="000000"/>
        </w:rPr>
        <w:t>B</w:t>
      </w:r>
      <w:r>
        <w:rPr>
          <w:rFonts w:ascii="宋体" w:hAnsi="宋体"/>
          <w:color w:val="000000"/>
        </w:rPr>
        <w:t>位于非同源染色体上、回答下列问题。</w:t>
      </w:r>
    </w:p>
    <w:p w:rsidR="00D70A1D" w14:paraId="563CAE2F"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现有紫花植株（基因型为</w:t>
      </w:r>
      <w:r>
        <w:rPr>
          <w:rFonts w:eastAsia="Times New Roman" w:cs="Times New Roman"/>
          <w:color w:val="000000"/>
        </w:rPr>
        <w:t>AaBb</w:t>
      </w:r>
      <w:r>
        <w:rPr>
          <w:rFonts w:ascii="宋体" w:hAnsi="宋体"/>
          <w:color w:val="000000"/>
        </w:rPr>
        <w:t>）与红花杂合体植株杂交，子代植株表现型及其比例为</w:t>
      </w:r>
      <w:r>
        <w:rPr>
          <w:color w:val="000000"/>
        </w:rPr>
        <w:t>______</w:t>
      </w:r>
      <w:r>
        <w:rPr>
          <w:rFonts w:ascii="宋体" w:hAnsi="宋体"/>
          <w:color w:val="000000"/>
        </w:rPr>
        <w:t>；子代中红花植株的基因型是</w:t>
      </w:r>
      <w:r>
        <w:rPr>
          <w:color w:val="000000"/>
        </w:rPr>
        <w:t>______</w:t>
      </w:r>
      <w:r>
        <w:rPr>
          <w:rFonts w:ascii="宋体" w:hAnsi="宋体"/>
          <w:color w:val="000000"/>
        </w:rPr>
        <w:t>；子代白花植株中纯合体占的比例为</w:t>
      </w:r>
      <w:r>
        <w:rPr>
          <w:color w:val="000000"/>
        </w:rPr>
        <w:t>______</w:t>
      </w:r>
      <w:r>
        <w:rPr>
          <w:rFonts w:ascii="宋体" w:hAnsi="宋体"/>
          <w:color w:val="000000"/>
        </w:rPr>
        <w:t>。</w:t>
      </w:r>
    </w:p>
    <w:p w:rsidR="00D70A1D" w14:paraId="70F32075"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已知白花纯合体的基因型有</w:t>
      </w:r>
      <w:r>
        <w:rPr>
          <w:rFonts w:eastAsia="Times New Roman" w:cs="Times New Roman"/>
          <w:color w:val="000000"/>
        </w:rPr>
        <w:t>2</w:t>
      </w:r>
      <w:r>
        <w:rPr>
          <w:rFonts w:ascii="宋体" w:hAnsi="宋体"/>
          <w:color w:val="000000"/>
        </w:rPr>
        <w:t>种。现有</w:t>
      </w:r>
      <w:r>
        <w:rPr>
          <w:rFonts w:eastAsia="Times New Roman" w:cs="Times New Roman"/>
          <w:color w:val="000000"/>
        </w:rPr>
        <w:t>1</w:t>
      </w:r>
      <w:r>
        <w:rPr>
          <w:rFonts w:ascii="宋体" w:hAnsi="宋体"/>
          <w:color w:val="000000"/>
        </w:rPr>
        <w:t>株白花纯合体植株甲，若要通过杂交实验（要求选用</w:t>
      </w:r>
      <w:r>
        <w:rPr>
          <w:rFonts w:eastAsia="Times New Roman" w:cs="Times New Roman"/>
          <w:color w:val="000000"/>
        </w:rPr>
        <w:t>1</w:t>
      </w:r>
      <w:r>
        <w:rPr>
          <w:rFonts w:ascii="宋体" w:hAnsi="宋体"/>
          <w:color w:val="000000"/>
        </w:rPr>
        <w:t>种纯合体亲本与植株甲只进行</w:t>
      </w:r>
      <w:r>
        <w:rPr>
          <w:rFonts w:eastAsia="Times New Roman" w:cs="Times New Roman"/>
          <w:color w:val="000000"/>
        </w:rPr>
        <w:t>1</w:t>
      </w:r>
      <w:r>
        <w:rPr>
          <w:rFonts w:ascii="宋体" w:hAnsi="宋体"/>
          <w:color w:val="000000"/>
        </w:rPr>
        <w:t>次杂交）来确定其基因型，请写出选用的亲本基因型、预期实验结果和结论。</w:t>
      </w:r>
    </w:p>
    <w:p w:rsidR="00D70A1D" w14:paraId="3A310B1C" w14:textId="77777777">
      <w:pPr>
        <w:spacing w:line="360" w:lineRule="auto"/>
        <w:textAlignment w:val="center"/>
        <w:rPr>
          <w:rFonts w:eastAsia="Times New Roman" w:cs="Times New Roman"/>
          <w:color w:val="000000"/>
        </w:rPr>
      </w:pPr>
      <w:r>
        <w:rPr>
          <w:color w:val="2E75B6"/>
        </w:rPr>
        <w:t>【答案】</w:t>
      </w:r>
      <w:r>
        <w:rPr>
          <w:color w:val="000000"/>
        </w:rPr>
        <w:t>（</w:t>
      </w:r>
      <w:r>
        <w:rPr>
          <w:color w:val="000000"/>
        </w:rPr>
        <w:t>1</w:t>
      </w:r>
      <w:r>
        <w:rPr>
          <w:color w:val="000000"/>
        </w:rPr>
        <w:t>）</w:t>
      </w:r>
      <w:r>
        <w:rPr>
          <w:color w:val="000000"/>
        </w:rPr>
        <w:t xml:space="preserve">    ①. </w:t>
      </w:r>
      <w:r>
        <w:rPr>
          <w:rFonts w:ascii="宋体" w:hAnsi="宋体"/>
          <w:color w:val="000000"/>
        </w:rPr>
        <w:t>白色：红色：紫色</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w:t>
      </w:r>
      <w:r>
        <w:rPr>
          <w:color w:val="000000"/>
        </w:rPr>
        <w:t xml:space="preserve">    ②. </w:t>
      </w:r>
      <w:r>
        <w:rPr>
          <w:rFonts w:eastAsia="Times New Roman" w:cs="Times New Roman"/>
          <w:color w:val="000000"/>
        </w:rPr>
        <w:t>AAbb</w:t>
      </w:r>
      <w:r>
        <w:rPr>
          <w:rFonts w:ascii="宋体" w:hAnsi="宋体"/>
          <w:color w:val="000000"/>
        </w:rPr>
        <w:t>、</w:t>
      </w:r>
      <w:r>
        <w:rPr>
          <w:rFonts w:eastAsia="Times New Roman" w:cs="Times New Roman"/>
          <w:color w:val="000000"/>
        </w:rPr>
        <w:t>Aabb</w:t>
      </w:r>
      <w:r>
        <w:rPr>
          <w:color w:val="000000"/>
        </w:rPr>
        <w:t xml:space="preserve">    ③. </w:t>
      </w:r>
      <w:r>
        <w:rPr>
          <w:rFonts w:eastAsia="Times New Roman" w:cs="Times New Roman"/>
          <w:color w:val="000000"/>
        </w:rPr>
        <w:t>1/2</w:t>
      </w:r>
      <w:r>
        <w:rPr>
          <w:color w:val="000000"/>
        </w:rPr>
        <w:t xml:space="preserve">    </w:t>
      </w:r>
    </w:p>
    <w:p w:rsidR="00D70A1D" w14:paraId="06840C83" w14:textId="77777777">
      <w:pPr>
        <w:spacing w:line="360" w:lineRule="auto"/>
        <w:textAlignment w:val="center"/>
        <w:rPr>
          <w:rFonts w:eastAsia="Times New Roman" w:cs="Times New Roman"/>
          <w:color w:val="000000"/>
        </w:rPr>
      </w:pPr>
      <w:r>
        <w:rPr>
          <w:color w:val="000000"/>
        </w:rPr>
        <w:t>（</w:t>
      </w:r>
      <w:r>
        <w:rPr>
          <w:color w:val="000000"/>
        </w:rPr>
        <w:t>2</w:t>
      </w:r>
      <w:r>
        <w:rPr>
          <w:color w:val="000000"/>
        </w:rPr>
        <w:t>）</w:t>
      </w:r>
      <w:r>
        <w:rPr>
          <w:rFonts w:ascii="宋体" w:hAnsi="宋体"/>
          <w:color w:val="000000"/>
        </w:rPr>
        <w:t>选用的亲本基因型为：</w:t>
      </w:r>
      <w:r>
        <w:rPr>
          <w:rFonts w:eastAsia="Times New Roman" w:cs="Times New Roman"/>
          <w:color w:val="000000"/>
        </w:rPr>
        <w:t>AAbb</w:t>
      </w:r>
      <w:r>
        <w:rPr>
          <w:rFonts w:ascii="宋体" w:hAnsi="宋体"/>
          <w:color w:val="000000"/>
        </w:rPr>
        <w:t>；预期的实验结果及结论：若子代花色全为红花，则待测白花纯合体基因型为</w:t>
      </w:r>
      <w:r>
        <w:rPr>
          <w:rFonts w:eastAsia="Times New Roman" w:cs="Times New Roman"/>
          <w:color w:val="000000"/>
        </w:rPr>
        <w:t>aabb</w:t>
      </w:r>
      <w:r>
        <w:rPr>
          <w:rFonts w:ascii="宋体" w:hAnsi="宋体"/>
          <w:color w:val="000000"/>
        </w:rPr>
        <w:t>；若子代花色全为紫花，则待测白花纯合体基因型为</w:t>
      </w:r>
      <w:r>
        <w:rPr>
          <w:rFonts w:eastAsia="Times New Roman" w:cs="Times New Roman"/>
          <w:color w:val="000000"/>
        </w:rPr>
        <w:t>aaBB</w:t>
      </w:r>
      <w:r>
        <w:rPr>
          <w:color w:val="000000"/>
        </w:rPr>
        <w:br/>
      </w:r>
    </w:p>
    <w:p w:rsidR="00D70A1D" w14:paraId="12E0C12E" w14:textId="77777777">
      <w:pPr>
        <w:spacing w:line="360" w:lineRule="auto"/>
        <w:textAlignment w:val="center"/>
        <w:rPr>
          <w:color w:val="000000"/>
        </w:rPr>
      </w:pPr>
      <w:r>
        <w:rPr>
          <w:color w:val="2E75B6"/>
        </w:rPr>
        <w:t>【解析】</w:t>
      </w:r>
    </w:p>
    <w:p w:rsidR="00D70A1D" w14:paraId="535FAF0B" w14:textId="77777777">
      <w:pPr>
        <w:spacing w:line="360" w:lineRule="auto"/>
        <w:jc w:val="left"/>
        <w:textAlignment w:val="center"/>
        <w:rPr>
          <w:rFonts w:ascii="宋体" w:hAnsi="宋体"/>
          <w:color w:val="000000"/>
        </w:rPr>
      </w:pPr>
      <w:r>
        <w:rPr>
          <w:color w:val="000000"/>
        </w:rPr>
        <w:t>【分析】</w:t>
      </w:r>
      <w:r>
        <w:rPr>
          <w:rFonts w:ascii="宋体" w:hAnsi="宋体"/>
          <w:color w:val="000000"/>
        </w:rPr>
        <w:t>根据题意，</w:t>
      </w:r>
      <w:r>
        <w:rPr>
          <w:rFonts w:eastAsia="Times New Roman" w:cs="Times New Roman"/>
          <w:color w:val="000000"/>
        </w:rPr>
        <w:t>Aa</w:t>
      </w:r>
      <w:r>
        <w:rPr>
          <w:rFonts w:ascii="宋体" w:hAnsi="宋体"/>
          <w:color w:val="000000"/>
        </w:rPr>
        <w:t>和</w:t>
      </w:r>
      <w:r>
        <w:rPr>
          <w:rFonts w:eastAsia="Times New Roman" w:cs="Times New Roman"/>
          <w:color w:val="000000"/>
        </w:rPr>
        <w:t>Bb</w:t>
      </w:r>
      <w:r>
        <w:rPr>
          <w:rFonts w:ascii="宋体" w:hAnsi="宋体"/>
          <w:color w:val="000000"/>
        </w:rPr>
        <w:t>两对基因遵循自由组合定律，</w:t>
      </w:r>
      <w:r>
        <w:rPr>
          <w:rFonts w:eastAsia="Times New Roman" w:cs="Times New Roman"/>
          <w:color w:val="000000"/>
        </w:rPr>
        <w:t>A_B_</w:t>
      </w:r>
      <w:r>
        <w:rPr>
          <w:rFonts w:ascii="宋体" w:hAnsi="宋体"/>
          <w:color w:val="000000"/>
        </w:rPr>
        <w:t>表现为紫花，</w:t>
      </w:r>
      <w:r>
        <w:rPr>
          <w:rFonts w:eastAsia="Times New Roman" w:cs="Times New Roman"/>
          <w:color w:val="000000"/>
        </w:rPr>
        <w:t>A_bb</w:t>
      </w:r>
      <w:r>
        <w:rPr>
          <w:rFonts w:ascii="宋体" w:hAnsi="宋体"/>
          <w:color w:val="000000"/>
        </w:rPr>
        <w:t>表现为红花，</w:t>
      </w:r>
      <w:r>
        <w:rPr>
          <w:rFonts w:eastAsia="Times New Roman" w:cs="Times New Roman"/>
          <w:color w:val="000000"/>
        </w:rPr>
        <w:t>aa_ _</w:t>
      </w:r>
      <w:r>
        <w:rPr>
          <w:rFonts w:ascii="宋体" w:hAnsi="宋体"/>
          <w:color w:val="000000"/>
        </w:rPr>
        <w:t>表现为白花。</w:t>
      </w:r>
    </w:p>
    <w:p w:rsidR="00D70A1D" w14:paraId="18CB0EB7" w14:textId="77777777">
      <w:pPr>
        <w:spacing w:line="360" w:lineRule="auto"/>
        <w:jc w:val="left"/>
        <w:textAlignment w:val="center"/>
        <w:rPr>
          <w:color w:val="000000"/>
        </w:rPr>
      </w:pPr>
      <w:r>
        <w:rPr>
          <w:color w:val="000000"/>
        </w:rPr>
        <w:t>【小问</w:t>
      </w:r>
      <w:r>
        <w:rPr>
          <w:color w:val="000000"/>
        </w:rPr>
        <w:t>1</w:t>
      </w:r>
      <w:r>
        <w:rPr>
          <w:color w:val="000000"/>
        </w:rPr>
        <w:t>详解】</w:t>
      </w:r>
    </w:p>
    <w:p w:rsidR="00D70A1D" w14:paraId="41005487" w14:textId="77777777">
      <w:pPr>
        <w:spacing w:line="360" w:lineRule="auto"/>
        <w:jc w:val="left"/>
        <w:textAlignment w:val="center"/>
        <w:rPr>
          <w:rFonts w:ascii="宋体" w:hAnsi="宋体"/>
          <w:color w:val="000000"/>
        </w:rPr>
      </w:pPr>
      <w:r>
        <w:rPr>
          <w:rFonts w:ascii="宋体" w:hAnsi="宋体"/>
          <w:color w:val="000000"/>
        </w:rPr>
        <w:t>紫花植株（</w:t>
      </w:r>
      <w:r>
        <w:rPr>
          <w:rFonts w:eastAsia="Times New Roman" w:cs="Times New Roman"/>
          <w:color w:val="000000"/>
        </w:rPr>
        <w:t>AaBb</w:t>
      </w:r>
      <w:r>
        <w:rPr>
          <w:rFonts w:ascii="宋体" w:hAnsi="宋体"/>
          <w:color w:val="000000"/>
        </w:rPr>
        <w:t>）与红花杂合体（</w:t>
      </w:r>
      <w:r>
        <w:rPr>
          <w:rFonts w:eastAsia="Times New Roman" w:cs="Times New Roman"/>
          <w:color w:val="000000"/>
        </w:rPr>
        <w:t>Aabb</w:t>
      </w:r>
      <w:r>
        <w:rPr>
          <w:rFonts w:ascii="宋体" w:hAnsi="宋体"/>
          <w:color w:val="000000"/>
        </w:rPr>
        <w:t>）杂交，子代可产生</w:t>
      </w:r>
      <w:r>
        <w:rPr>
          <w:rFonts w:eastAsia="Times New Roman" w:cs="Times New Roman"/>
          <w:color w:val="000000"/>
        </w:rPr>
        <w:t>6</w:t>
      </w:r>
      <w:r>
        <w:rPr>
          <w:rFonts w:ascii="宋体" w:hAnsi="宋体"/>
          <w:color w:val="000000"/>
        </w:rPr>
        <w:t>种基因型及比例为</w:t>
      </w:r>
      <w:r>
        <w:rPr>
          <w:rFonts w:eastAsia="Times New Roman" w:cs="Times New Roman"/>
          <w:color w:val="000000"/>
        </w:rPr>
        <w:t>AABb</w:t>
      </w:r>
      <w:r>
        <w:rPr>
          <w:rFonts w:ascii="宋体" w:hAnsi="宋体"/>
          <w:color w:val="000000"/>
        </w:rPr>
        <w:t>（紫花）：</w:t>
      </w:r>
      <w:r>
        <w:rPr>
          <w:rFonts w:eastAsia="Times New Roman" w:cs="Times New Roman"/>
          <w:color w:val="000000"/>
        </w:rPr>
        <w:t>AaBb</w:t>
      </w:r>
      <w:r>
        <w:rPr>
          <w:rFonts w:ascii="宋体" w:hAnsi="宋体"/>
          <w:color w:val="000000"/>
        </w:rPr>
        <w:t>（紫花）：</w:t>
      </w:r>
      <w:r>
        <w:rPr>
          <w:rFonts w:eastAsia="Times New Roman" w:cs="Times New Roman"/>
          <w:color w:val="000000"/>
        </w:rPr>
        <w:t>aaBb</w:t>
      </w:r>
      <w:r>
        <w:rPr>
          <w:rFonts w:ascii="宋体" w:hAnsi="宋体"/>
          <w:color w:val="000000"/>
        </w:rPr>
        <w:t>（白花）：</w:t>
      </w:r>
      <w:r>
        <w:rPr>
          <w:rFonts w:eastAsia="Times New Roman" w:cs="Times New Roman"/>
          <w:color w:val="000000"/>
        </w:rPr>
        <w:t>AAbb</w:t>
      </w:r>
      <w:r>
        <w:rPr>
          <w:rFonts w:ascii="宋体" w:hAnsi="宋体"/>
          <w:color w:val="000000"/>
        </w:rPr>
        <w:t>（红花）：</w:t>
      </w:r>
      <w:r>
        <w:rPr>
          <w:rFonts w:eastAsia="Times New Roman" w:cs="Times New Roman"/>
          <w:color w:val="000000"/>
        </w:rPr>
        <w:t>Aabb</w:t>
      </w:r>
      <w:r>
        <w:rPr>
          <w:rFonts w:ascii="宋体" w:hAnsi="宋体"/>
          <w:color w:val="000000"/>
        </w:rPr>
        <w:t>（红花）：</w:t>
      </w:r>
      <w:r>
        <w:rPr>
          <w:rFonts w:eastAsia="Times New Roman" w:cs="Times New Roman"/>
          <w:color w:val="000000"/>
        </w:rPr>
        <w:t>aabb</w:t>
      </w:r>
      <w:r>
        <w:rPr>
          <w:rFonts w:ascii="宋体" w:hAnsi="宋体"/>
          <w:color w:val="000000"/>
        </w:rPr>
        <w:t>（白花）</w:t>
      </w:r>
      <w:r>
        <w:rPr>
          <w:rFonts w:eastAsia="Times New Roman" w:cs="Times New Roman"/>
          <w:color w:val="000000"/>
        </w:rPr>
        <w:t>=1:2:1:1:2:1</w:t>
      </w:r>
      <w:r>
        <w:rPr>
          <w:rFonts w:ascii="宋体" w:hAnsi="宋体"/>
          <w:color w:val="000000"/>
        </w:rPr>
        <w:t>。故子代植株表现型及比例为白色：红色：紫色</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w:t>
      </w:r>
      <w:r>
        <w:rPr>
          <w:rFonts w:ascii="宋体" w:hAnsi="宋体"/>
          <w:color w:val="000000"/>
        </w:rPr>
        <w:t>；子代中红花植株的基因型有</w:t>
      </w:r>
      <w:r>
        <w:rPr>
          <w:rFonts w:eastAsia="Times New Roman" w:cs="Times New Roman"/>
          <w:color w:val="000000"/>
        </w:rPr>
        <w:t>2</w:t>
      </w:r>
      <w:r>
        <w:rPr>
          <w:rFonts w:ascii="宋体" w:hAnsi="宋体"/>
          <w:color w:val="000000"/>
        </w:rPr>
        <w:t>种：</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；子代白花植株中纯合体</w:t>
      </w:r>
      <w:r>
        <w:rPr>
          <w:rFonts w:eastAsia="Times New Roman" w:cs="Times New Roman"/>
          <w:color w:val="000000"/>
        </w:rPr>
        <w:t>(aabb)</w:t>
      </w:r>
      <w:r>
        <w:rPr>
          <w:rFonts w:ascii="宋体" w:hAnsi="宋体"/>
          <w:color w:val="000000"/>
        </w:rPr>
        <w:t>占的比例为</w:t>
      </w:r>
      <w:r>
        <w:rPr>
          <w:rFonts w:eastAsia="Times New Roman" w:cs="Times New Roman"/>
          <w:color w:val="000000"/>
        </w:rPr>
        <w:t>1/2</w:t>
      </w:r>
      <w:r>
        <w:rPr>
          <w:rFonts w:ascii="宋体" w:hAnsi="宋体"/>
          <w:color w:val="000000"/>
        </w:rPr>
        <w:t>。</w:t>
      </w:r>
    </w:p>
    <w:p w:rsidR="00D70A1D" w14:paraId="44B794E9" w14:textId="77777777">
      <w:pPr>
        <w:spacing w:line="360" w:lineRule="auto"/>
        <w:jc w:val="left"/>
        <w:textAlignment w:val="center"/>
        <w:rPr>
          <w:color w:val="000000"/>
        </w:rPr>
      </w:pPr>
      <w:r>
        <w:rPr>
          <w:color w:val="000000"/>
        </w:rPr>
        <w:t>【小问</w:t>
      </w:r>
      <w:r>
        <w:rPr>
          <w:color w:val="000000"/>
        </w:rPr>
        <w:t>2</w:t>
      </w:r>
      <w:r>
        <w:rPr>
          <w:color w:val="000000"/>
        </w:rPr>
        <w:t>详解】</w:t>
      </w:r>
    </w:p>
    <w:p w:rsidR="00D70A1D" w14:paraId="51D88EA0" w14:textId="77777777">
      <w:pPr>
        <w:spacing w:line="360" w:lineRule="auto"/>
        <w:jc w:val="left"/>
        <w:textAlignment w:val="center"/>
        <w:rPr>
          <w:rFonts w:ascii="宋体" w:hAnsi="宋体"/>
          <w:color w:val="000000"/>
        </w:rPr>
      </w:pPr>
      <w:r>
        <w:rPr>
          <w:rFonts w:ascii="宋体" w:hAnsi="宋体"/>
          <w:color w:val="000000"/>
        </w:rPr>
        <w:t>白花纯合体的基因型有</w:t>
      </w:r>
      <w:r>
        <w:rPr>
          <w:rFonts w:eastAsia="Times New Roman" w:cs="Times New Roman"/>
          <w:color w:val="000000"/>
        </w:rPr>
        <w:t>aaBB</w:t>
      </w:r>
      <w:r>
        <w:rPr>
          <w:rFonts w:ascii="宋体" w:hAnsi="宋体"/>
          <w:color w:val="000000"/>
        </w:rPr>
        <w:t>和</w:t>
      </w:r>
      <w:r>
        <w:rPr>
          <w:rFonts w:eastAsia="Times New Roman" w:cs="Times New Roman"/>
          <w:color w:val="000000"/>
        </w:rPr>
        <w:t>aabb</w:t>
      </w:r>
      <w:r>
        <w:rPr>
          <w:rFonts w:ascii="宋体" w:hAnsi="宋体"/>
          <w:color w:val="000000"/>
        </w:rPr>
        <w:t>两种。要检测白花纯合体植株甲的基因型，可选用</w:t>
      </w:r>
      <w:r>
        <w:rPr>
          <w:rFonts w:eastAsia="Times New Roman" w:cs="Times New Roman"/>
          <w:color w:val="000000"/>
        </w:rPr>
        <w:t>AAbb</w:t>
      </w:r>
      <w:r>
        <w:rPr>
          <w:rFonts w:ascii="宋体" w:hAnsi="宋体"/>
          <w:color w:val="000000"/>
        </w:rPr>
        <w:t>植株与之杂</w:t>
      </w:r>
      <w:r>
        <w:rPr>
          <w:rFonts w:ascii="宋体" w:hAnsi="宋体"/>
          <w:color w:val="000000"/>
        </w:rPr>
        <w:t>交，若基因型为</w:t>
      </w:r>
      <w:r>
        <w:rPr>
          <w:rFonts w:eastAsia="Times New Roman" w:cs="Times New Roman"/>
          <w:color w:val="000000"/>
        </w:rPr>
        <w:t>aaBB</w:t>
      </w:r>
      <w:r>
        <w:rPr>
          <w:rFonts w:ascii="宋体" w:hAnsi="宋体"/>
          <w:color w:val="000000"/>
        </w:rPr>
        <w:t>则实验结果为：</w:t>
      </w:r>
      <w:r>
        <w:rPr>
          <w:rFonts w:eastAsia="Times New Roman" w:cs="Times New Roman"/>
          <w:color w:val="000000"/>
        </w:rPr>
        <w:t>aaBB×AAbb→AaBb</w:t>
      </w:r>
      <w:r>
        <w:rPr>
          <w:rFonts w:ascii="宋体" w:hAnsi="宋体"/>
          <w:color w:val="000000"/>
        </w:rPr>
        <w:t>（全为紫花）；若基因型为</w:t>
      </w:r>
      <w:r>
        <w:rPr>
          <w:rFonts w:eastAsia="Times New Roman" w:cs="Times New Roman"/>
          <w:color w:val="000000"/>
        </w:rPr>
        <w:t>aabb</w:t>
      </w:r>
      <w:r>
        <w:rPr>
          <w:rFonts w:ascii="宋体" w:hAnsi="宋体"/>
          <w:color w:val="000000"/>
        </w:rPr>
        <w:t>则实验结果为：</w:t>
      </w:r>
      <w:r>
        <w:rPr>
          <w:rFonts w:eastAsia="Times New Roman" w:cs="Times New Roman"/>
          <w:color w:val="000000"/>
        </w:rPr>
        <w:t>aabb×AAbb→Aabb</w:t>
      </w:r>
      <w:r>
        <w:rPr>
          <w:rFonts w:ascii="宋体" w:hAnsi="宋体"/>
          <w:color w:val="000000"/>
        </w:rPr>
        <w:t>（全为红花）。这样就可以根据子代的表现型将白花纯合体的基因型推出。</w:t>
      </w:r>
    </w:p>
    <w:p w:rsidR="00D70A1D" w14:paraId="7BE4841C" w14:textId="77777777">
      <w:pPr>
        <w:spacing w:line="360" w:lineRule="auto"/>
        <w:jc w:val="left"/>
        <w:textAlignment w:val="center"/>
        <w:rPr>
          <w:rFonts w:ascii="宋体" w:hAnsi="宋体"/>
          <w:color w:val="000000"/>
        </w:rPr>
      </w:pPr>
      <w:r>
        <w:rPr>
          <w:color w:val="000000"/>
        </w:rPr>
        <w:t>【点睛】</w:t>
      </w:r>
      <w:r>
        <w:rPr>
          <w:rFonts w:ascii="宋体" w:hAnsi="宋体"/>
          <w:color w:val="000000"/>
        </w:rPr>
        <w:t>该题考查基因的自由组合定律的应用，通过分析题意，理解表现型与基因型之间的关系可以正确作答。</w:t>
      </w:r>
    </w:p>
    <w:p w:rsidR="00D70A1D" w14:paraId="08AD2D45" w14:textId="77777777">
      <w:pPr>
        <w:spacing w:line="360" w:lineRule="auto"/>
        <w:jc w:val="left"/>
        <w:textAlignment w:val="center"/>
        <w:rPr>
          <w:color w:val="000000"/>
        </w:rPr>
      </w:pPr>
    </w:p>
    <w:p w:rsidR="00D70A1D" w14:paraId="76AE76B9" w14:textId="77777777">
      <w:pPr>
        <w:spacing w:line="360" w:lineRule="auto"/>
        <w:jc w:val="left"/>
        <w:textAlignment w:val="center"/>
        <w:rPr>
          <w:rFonts w:ascii="宋体" w:hAnsi="宋体"/>
          <w:b/>
          <w:color w:val="000000"/>
          <w:sz w:val="24"/>
        </w:rPr>
      </w:pPr>
      <w:r>
        <w:rPr>
          <w:rFonts w:ascii="宋体" w:hAnsi="宋体"/>
          <w:b/>
          <w:color w:val="000000"/>
          <w:sz w:val="24"/>
        </w:rPr>
        <w:t>【生物——选修</w:t>
      </w:r>
      <w:r>
        <w:rPr>
          <w:rFonts w:eastAsia="Times New Roman" w:cs="Times New Roman"/>
          <w:b/>
          <w:color w:val="000000"/>
          <w:sz w:val="24"/>
        </w:rPr>
        <w:t>1</w:t>
      </w:r>
      <w:r>
        <w:rPr>
          <w:rFonts w:ascii="宋体" w:hAnsi="宋体"/>
          <w:b/>
          <w:color w:val="000000"/>
          <w:sz w:val="24"/>
        </w:rPr>
        <w:t>：生物技术实践】</w:t>
      </w:r>
    </w:p>
    <w:p w:rsidR="00D70A1D" w14:paraId="1E0D7C10"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化合物</w:t>
      </w:r>
      <w:r>
        <w:rPr>
          <w:rFonts w:eastAsia="Times New Roman" w:cs="Times New Roman"/>
          <w:color w:val="000000"/>
        </w:rPr>
        <w:t>S</w:t>
      </w:r>
      <w:r>
        <w:rPr>
          <w:rFonts w:ascii="宋体" w:hAnsi="宋体"/>
          <w:color w:val="000000"/>
        </w:rPr>
        <w:t>被广泛应用于医药、食品和化工工业、用菌株</w:t>
      </w:r>
      <w:r>
        <w:rPr>
          <w:rFonts w:eastAsia="Times New Roman" w:cs="Times New Roman"/>
          <w:color w:val="000000"/>
        </w:rPr>
        <w:t>C</w:t>
      </w:r>
      <w:r>
        <w:rPr>
          <w:rFonts w:ascii="宋体" w:hAnsi="宋体"/>
          <w:color w:val="000000"/>
        </w:rPr>
        <w:t>可生产</w:t>
      </w:r>
      <w:r>
        <w:rPr>
          <w:rFonts w:eastAsia="Times New Roman" w:cs="Times New Roman"/>
          <w:color w:val="000000"/>
        </w:rPr>
        <w:t>S</w:t>
      </w:r>
      <w:r>
        <w:rPr>
          <w:rFonts w:ascii="宋体" w:hAnsi="宋体"/>
          <w:color w:val="000000"/>
        </w:rPr>
        <w:t>，</w:t>
      </w:r>
      <w:r>
        <w:rPr>
          <w:rFonts w:eastAsia="Times New Roman" w:cs="Times New Roman"/>
          <w:color w:val="000000"/>
        </w:rPr>
        <w:t>S</w:t>
      </w:r>
      <w:r>
        <w:rPr>
          <w:rFonts w:ascii="宋体" w:hAnsi="宋体"/>
          <w:color w:val="000000"/>
        </w:rPr>
        <w:t>的产量与菌株</w:t>
      </w:r>
      <w:r>
        <w:rPr>
          <w:rFonts w:eastAsia="Times New Roman" w:cs="Times New Roman"/>
          <w:color w:val="000000"/>
        </w:rPr>
        <w:t>C</w:t>
      </w:r>
      <w:r>
        <w:rPr>
          <w:rFonts w:ascii="宋体" w:hAnsi="宋体"/>
          <w:color w:val="000000"/>
        </w:rPr>
        <w:t>培养所利用的碳源关系密切。为此，某小组通过实验比较不同碳源对菌体生长和</w:t>
      </w:r>
      <w:r>
        <w:rPr>
          <w:rFonts w:eastAsia="Times New Roman" w:cs="Times New Roman"/>
          <w:color w:val="000000"/>
        </w:rPr>
        <w:t>S</w:t>
      </w:r>
      <w:r>
        <w:rPr>
          <w:rFonts w:ascii="宋体" w:hAnsi="宋体"/>
          <w:color w:val="000000"/>
        </w:rPr>
        <w:t>产量的影响，结果见表。</w:t>
      </w:r>
    </w:p>
    <w:tbl>
      <w:tblPr>
        <w:tblW w:w="7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115"/>
        <w:gridCol w:w="2550"/>
        <w:gridCol w:w="2550"/>
      </w:tblGrid>
      <w:tr w14:paraId="2E3DB925" w14:textId="77777777">
        <w:tblPrEx>
          <w:tblW w:w="7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065D382D" w14:textId="77777777">
            <w:pPr>
              <w:spacing w:line="360" w:lineRule="auto"/>
              <w:jc w:val="left"/>
              <w:textAlignment w:val="center"/>
              <w:rPr>
                <w:rFonts w:ascii="宋体" w:hAnsi="宋体"/>
                <w:color w:val="000000"/>
              </w:rPr>
            </w:pPr>
            <w:r>
              <w:rPr>
                <w:rFonts w:ascii="宋体" w:hAnsi="宋体"/>
                <w:color w:val="000000"/>
              </w:rPr>
              <w:t>碳源</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4140B8F7" w14:textId="77777777">
            <w:pPr>
              <w:spacing w:line="360" w:lineRule="auto"/>
              <w:jc w:val="left"/>
              <w:textAlignment w:val="center"/>
              <w:rPr>
                <w:rFonts w:ascii="宋体" w:hAnsi="宋体"/>
                <w:color w:val="000000"/>
              </w:rPr>
            </w:pPr>
            <w:r>
              <w:rPr>
                <w:rFonts w:ascii="宋体" w:hAnsi="宋体"/>
                <w:color w:val="000000"/>
              </w:rPr>
              <w:t>细胞干重（</w:t>
            </w:r>
            <w:r>
              <w:rPr>
                <w:rFonts w:eastAsia="Times New Roman" w:cs="Times New Roman"/>
                <w:color w:val="000000"/>
              </w:rPr>
              <w:t>g/L</w:t>
            </w:r>
            <w:r>
              <w:rPr>
                <w:rFonts w:ascii="宋体" w:hAnsi="宋体"/>
                <w:color w:val="000000"/>
              </w:rPr>
              <w:t>）</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6B04B26C" w14:textId="77777777">
            <w:pPr>
              <w:spacing w:line="360" w:lineRule="auto"/>
              <w:jc w:val="left"/>
              <w:textAlignment w:val="center"/>
              <w:rPr>
                <w:rFonts w:ascii="宋体" w:hAnsi="宋体"/>
                <w:color w:val="000000"/>
              </w:rPr>
            </w:pPr>
            <w:r>
              <w:rPr>
                <w:rFonts w:eastAsia="Times New Roman" w:cs="Times New Roman"/>
                <w:color w:val="000000"/>
              </w:rPr>
              <w:t>S</w:t>
            </w:r>
            <w:r>
              <w:rPr>
                <w:rFonts w:ascii="宋体" w:hAnsi="宋体"/>
                <w:color w:val="000000"/>
              </w:rPr>
              <w:t>产量（</w:t>
            </w:r>
            <w:r>
              <w:rPr>
                <w:rFonts w:eastAsia="Times New Roman" w:cs="Times New Roman"/>
                <w:color w:val="000000"/>
              </w:rPr>
              <w:t>g/L</w:t>
            </w:r>
            <w:r>
              <w:rPr>
                <w:rFonts w:ascii="宋体" w:hAnsi="宋体"/>
                <w:color w:val="000000"/>
              </w:rPr>
              <w:t>）</w:t>
            </w:r>
          </w:p>
        </w:tc>
      </w:tr>
      <w:tr w14:paraId="00844B1A" w14:textId="77777777">
        <w:tblPrEx>
          <w:tblW w:w="7215" w:type="dxa"/>
          <w:tblCellMar>
            <w:top w:w="120" w:type="dxa"/>
            <w:left w:w="120" w:type="dxa"/>
            <w:bottom w:w="120" w:type="dxa"/>
            <w:right w:w="120" w:type="dxa"/>
          </w:tblCellMar>
          <w:tblLook w:val="04A0"/>
        </w:tblPrEx>
        <w:trPr>
          <w:trHeight w:val="330"/>
        </w:trPr>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10F4871A" w14:textId="77777777">
            <w:pPr>
              <w:spacing w:line="360" w:lineRule="auto"/>
              <w:jc w:val="left"/>
              <w:textAlignment w:val="center"/>
              <w:rPr>
                <w:rFonts w:ascii="宋体" w:hAnsi="宋体"/>
                <w:color w:val="000000"/>
              </w:rPr>
            </w:pPr>
            <w:r>
              <w:rPr>
                <w:rFonts w:ascii="宋体" w:hAnsi="宋体"/>
                <w:color w:val="000000"/>
              </w:rPr>
              <w:t>葡萄糖</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0FEFAEF0" w14:textId="77777777">
            <w:pPr>
              <w:spacing w:line="360" w:lineRule="auto"/>
              <w:jc w:val="left"/>
              <w:textAlignment w:val="center"/>
              <w:rPr>
                <w:rFonts w:eastAsia="Times New Roman" w:cs="Times New Roman"/>
                <w:color w:val="000000"/>
              </w:rPr>
            </w:pPr>
            <w:r>
              <w:rPr>
                <w:rFonts w:eastAsia="Times New Roman" w:cs="Times New Roman"/>
                <w:color w:val="000000"/>
              </w:rPr>
              <w:t>3.12</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7916F364" w14:textId="77777777">
            <w:pPr>
              <w:spacing w:line="360" w:lineRule="auto"/>
              <w:jc w:val="left"/>
              <w:textAlignment w:val="center"/>
              <w:rPr>
                <w:rFonts w:eastAsia="Times New Roman" w:cs="Times New Roman"/>
                <w:color w:val="000000"/>
              </w:rPr>
            </w:pPr>
            <w:r>
              <w:rPr>
                <w:rFonts w:eastAsia="Times New Roman" w:cs="Times New Roman"/>
                <w:color w:val="000000"/>
              </w:rPr>
              <w:t>0.15</w:t>
            </w:r>
          </w:p>
        </w:tc>
      </w:tr>
      <w:tr w14:paraId="57AACD28" w14:textId="77777777">
        <w:tblPrEx>
          <w:tblW w:w="7215" w:type="dxa"/>
          <w:tblCellMar>
            <w:top w:w="120" w:type="dxa"/>
            <w:left w:w="120" w:type="dxa"/>
            <w:bottom w:w="120" w:type="dxa"/>
            <w:right w:w="120" w:type="dxa"/>
          </w:tblCellMar>
          <w:tblLook w:val="04A0"/>
        </w:tblPrEx>
        <w:trPr>
          <w:trHeight w:val="330"/>
        </w:trPr>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6E41DD04" w14:textId="77777777">
            <w:pPr>
              <w:spacing w:line="360" w:lineRule="auto"/>
              <w:jc w:val="left"/>
              <w:textAlignment w:val="center"/>
              <w:rPr>
                <w:rFonts w:ascii="宋体" w:hAnsi="宋体"/>
                <w:color w:val="000000"/>
              </w:rPr>
            </w:pPr>
            <w:r>
              <w:rPr>
                <w:rFonts w:ascii="宋体" w:hAnsi="宋体"/>
                <w:color w:val="000000"/>
              </w:rPr>
              <w:t>淀粉</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6FC8C19C" w14:textId="77777777">
            <w:pPr>
              <w:spacing w:line="360" w:lineRule="auto"/>
              <w:jc w:val="left"/>
              <w:textAlignment w:val="center"/>
              <w:rPr>
                <w:rFonts w:eastAsia="Times New Roman" w:cs="Times New Roman"/>
                <w:color w:val="000000"/>
              </w:rPr>
            </w:pPr>
            <w:r>
              <w:rPr>
                <w:rFonts w:eastAsia="Times New Roman" w:cs="Times New Roman"/>
                <w:color w:val="000000"/>
              </w:rPr>
              <w:t>0.01</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03B87D47" w14:textId="77777777">
            <w:pPr>
              <w:spacing w:line="360" w:lineRule="auto"/>
              <w:jc w:val="left"/>
              <w:textAlignment w:val="center"/>
              <w:rPr>
                <w:rFonts w:eastAsia="Times New Roman" w:cs="Times New Roman"/>
                <w:color w:val="000000"/>
              </w:rPr>
            </w:pPr>
            <w:r>
              <w:rPr>
                <w:rFonts w:eastAsia="Times New Roman" w:cs="Times New Roman"/>
                <w:color w:val="000000"/>
              </w:rPr>
              <w:t>0.00</w:t>
            </w:r>
          </w:p>
        </w:tc>
      </w:tr>
      <w:tr w14:paraId="7D47BD7E" w14:textId="77777777">
        <w:tblPrEx>
          <w:tblW w:w="7215" w:type="dxa"/>
          <w:tblCellMar>
            <w:top w:w="120" w:type="dxa"/>
            <w:left w:w="120" w:type="dxa"/>
            <w:bottom w:w="120" w:type="dxa"/>
            <w:right w:w="120" w:type="dxa"/>
          </w:tblCellMar>
          <w:tblLook w:val="04A0"/>
        </w:tblPrEx>
        <w:trPr>
          <w:trHeight w:val="330"/>
        </w:trPr>
        <w:tc>
          <w:tcPr>
            <w:tcW w:w="21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4E8D527E" w14:textId="77777777">
            <w:pPr>
              <w:spacing w:line="360" w:lineRule="auto"/>
              <w:jc w:val="left"/>
              <w:textAlignment w:val="center"/>
              <w:rPr>
                <w:rFonts w:ascii="宋体" w:hAnsi="宋体"/>
                <w:color w:val="000000"/>
              </w:rPr>
            </w:pPr>
            <w:r>
              <w:rPr>
                <w:rFonts w:ascii="宋体" w:hAnsi="宋体"/>
                <w:color w:val="000000"/>
              </w:rPr>
              <w:t>制糖废液</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1EA2993F" w14:textId="77777777">
            <w:pPr>
              <w:spacing w:line="360" w:lineRule="auto"/>
              <w:jc w:val="left"/>
              <w:textAlignment w:val="center"/>
              <w:rPr>
                <w:rFonts w:eastAsia="Times New Roman" w:cs="Times New Roman"/>
                <w:color w:val="000000"/>
              </w:rPr>
            </w:pPr>
            <w:r>
              <w:rPr>
                <w:rFonts w:eastAsia="Times New Roman" w:cs="Times New Roman"/>
                <w:color w:val="000000"/>
              </w:rPr>
              <w:t>2.30</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70A1D" w14:paraId="5EDDC7D2" w14:textId="77777777">
            <w:pPr>
              <w:spacing w:line="360" w:lineRule="auto"/>
              <w:jc w:val="left"/>
              <w:textAlignment w:val="center"/>
              <w:rPr>
                <w:rFonts w:eastAsia="Times New Roman" w:cs="Times New Roman"/>
                <w:color w:val="000000"/>
              </w:rPr>
            </w:pPr>
            <w:r>
              <w:rPr>
                <w:rFonts w:eastAsia="Times New Roman" w:cs="Times New Roman"/>
                <w:color w:val="000000"/>
              </w:rPr>
              <w:t>0.18</w:t>
            </w:r>
          </w:p>
        </w:tc>
      </w:tr>
    </w:tbl>
    <w:p w:rsidR="00D70A1D" w14:paraId="443D94CB" w14:textId="77777777">
      <w:pPr>
        <w:spacing w:line="360" w:lineRule="auto"/>
        <w:jc w:val="left"/>
        <w:textAlignment w:val="center"/>
        <w:rPr>
          <w:rFonts w:ascii="宋体" w:hAnsi="宋体"/>
          <w:color w:val="000000"/>
        </w:rPr>
      </w:pPr>
      <w:r>
        <w:rPr>
          <w:rFonts w:ascii="宋体" w:hAnsi="宋体"/>
          <w:color w:val="000000"/>
        </w:rPr>
        <w:t>回答下列问题。</w:t>
      </w:r>
    </w:p>
    <w:p w:rsidR="00D70A1D" w14:paraId="0981F9B4"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通常在实验室培养微生物时，需要对所需的玻璃器皿进行灭菌，灭菌的方法有</w:t>
      </w:r>
      <w:r>
        <w:rPr>
          <w:color w:val="000000"/>
        </w:rPr>
        <w:t>______</w:t>
      </w:r>
      <w:r>
        <w:rPr>
          <w:rFonts w:ascii="宋体" w:hAnsi="宋体"/>
          <w:color w:val="000000"/>
        </w:rPr>
        <w:t>（答出</w:t>
      </w:r>
      <w:r>
        <w:rPr>
          <w:rFonts w:eastAsia="Times New Roman" w:cs="Times New Roman"/>
          <w:color w:val="000000"/>
        </w:rPr>
        <w:t>2</w:t>
      </w:r>
      <w:r>
        <w:rPr>
          <w:rFonts w:ascii="宋体" w:hAnsi="宋体"/>
          <w:color w:val="000000"/>
        </w:rPr>
        <w:t>点即可）。</w:t>
      </w:r>
    </w:p>
    <w:p w:rsidR="00D70A1D" w14:paraId="5A552C94"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由实验结果可知，菌株</w:t>
      </w:r>
      <w:r>
        <w:rPr>
          <w:rFonts w:eastAsia="Times New Roman" w:cs="Times New Roman"/>
          <w:color w:val="000000"/>
        </w:rPr>
        <w:t>C</w:t>
      </w:r>
      <w:r>
        <w:rPr>
          <w:rFonts w:ascii="宋体" w:hAnsi="宋体"/>
          <w:color w:val="000000"/>
        </w:rPr>
        <w:t>生长的最适碳源是</w:t>
      </w:r>
      <w:r>
        <w:rPr>
          <w:color w:val="000000"/>
        </w:rPr>
        <w:t>______</w:t>
      </w:r>
      <w:r>
        <w:rPr>
          <w:rFonts w:ascii="宋体" w:hAnsi="宋体"/>
          <w:color w:val="000000"/>
        </w:rPr>
        <w:t>；用菌株</w:t>
      </w:r>
      <w:r>
        <w:rPr>
          <w:rFonts w:eastAsia="Times New Roman" w:cs="Times New Roman"/>
          <w:color w:val="000000"/>
        </w:rPr>
        <w:t>C</w:t>
      </w:r>
      <w:r>
        <w:rPr>
          <w:rFonts w:ascii="宋体" w:hAnsi="宋体"/>
          <w:color w:val="000000"/>
        </w:rPr>
        <w:t>生产</w:t>
      </w:r>
      <w:r>
        <w:rPr>
          <w:rFonts w:eastAsia="Times New Roman" w:cs="Times New Roman"/>
          <w:color w:val="000000"/>
        </w:rPr>
        <w:t>S</w:t>
      </w:r>
      <w:r>
        <w:rPr>
          <w:rFonts w:ascii="宋体" w:hAnsi="宋体"/>
          <w:color w:val="000000"/>
        </w:rPr>
        <w:t>的最适碳源是</w:t>
      </w:r>
      <w:r>
        <w:rPr>
          <w:color w:val="000000"/>
        </w:rPr>
        <w:t>______</w:t>
      </w:r>
      <w:r>
        <w:rPr>
          <w:rFonts w:ascii="宋体" w:hAnsi="宋体"/>
          <w:color w:val="000000"/>
        </w:rPr>
        <w:t>。菌株</w:t>
      </w:r>
      <w:r>
        <w:rPr>
          <w:rFonts w:eastAsia="Times New Roman" w:cs="Times New Roman"/>
          <w:color w:val="000000"/>
        </w:rPr>
        <w:t>C</w:t>
      </w:r>
      <w:r>
        <w:rPr>
          <w:rFonts w:ascii="宋体" w:hAnsi="宋体"/>
          <w:color w:val="000000"/>
        </w:rPr>
        <w:t>的生长除需要碳源外，还需要</w:t>
      </w:r>
      <w:r>
        <w:rPr>
          <w:color w:val="000000"/>
        </w:rPr>
        <w:t>______</w:t>
      </w:r>
      <w:r>
        <w:rPr>
          <w:rFonts w:ascii="宋体" w:hAnsi="宋体"/>
          <w:color w:val="000000"/>
        </w:rPr>
        <w:t>（答出</w:t>
      </w:r>
      <w:r>
        <w:rPr>
          <w:rFonts w:eastAsia="Times New Roman" w:cs="Times New Roman"/>
          <w:color w:val="000000"/>
        </w:rPr>
        <w:t>2</w:t>
      </w:r>
      <w:r>
        <w:rPr>
          <w:rFonts w:ascii="宋体" w:hAnsi="宋体"/>
          <w:color w:val="000000"/>
        </w:rPr>
        <w:t>点即可）等营养物质。</w:t>
      </w:r>
    </w:p>
    <w:p w:rsidR="00D70A1D" w14:paraId="109C20D4"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由实验结果可知，碳源为淀粉时菌株</w:t>
      </w:r>
      <w:r>
        <w:rPr>
          <w:rFonts w:eastAsia="Times New Roman" w:cs="Times New Roman"/>
          <w:color w:val="000000"/>
        </w:rPr>
        <w:t>C</w:t>
      </w:r>
      <w:r>
        <w:rPr>
          <w:rFonts w:ascii="宋体" w:hAnsi="宋体"/>
          <w:color w:val="000000"/>
        </w:rPr>
        <w:t>不能生长，其原因是</w:t>
      </w:r>
      <w:r>
        <w:rPr>
          <w:color w:val="000000"/>
        </w:rPr>
        <w:t>______</w:t>
      </w:r>
      <w:r>
        <w:rPr>
          <w:rFonts w:ascii="宋体" w:hAnsi="宋体"/>
          <w:color w:val="000000"/>
        </w:rPr>
        <w:t>。</w:t>
      </w:r>
    </w:p>
    <w:p w:rsidR="00D70A1D" w14:paraId="50A4308B"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若以制糖废液作为碳源，为进一步确定生产</w:t>
      </w:r>
      <w:r>
        <w:rPr>
          <w:rFonts w:eastAsia="Times New Roman" w:cs="Times New Roman"/>
          <w:color w:val="000000"/>
        </w:rPr>
        <w:t>S</w:t>
      </w:r>
      <w:r>
        <w:rPr>
          <w:rFonts w:ascii="宋体" w:hAnsi="宋体"/>
          <w:color w:val="000000"/>
        </w:rPr>
        <w:t>的最适碳源浓度，某同学进行了相关实验。请简要写出实验思路：</w:t>
      </w:r>
      <w:r>
        <w:rPr>
          <w:color w:val="000000"/>
        </w:rPr>
        <w:t>______</w:t>
      </w:r>
      <w:r>
        <w:rPr>
          <w:rFonts w:ascii="宋体" w:hAnsi="宋体"/>
          <w:color w:val="000000"/>
        </w:rPr>
        <w:t>。</w:t>
      </w:r>
    </w:p>
    <w:p w:rsidR="00D70A1D" w14:paraId="45E721EE" w14:textId="77777777">
      <w:pPr>
        <w:spacing w:line="360" w:lineRule="auto"/>
        <w:jc w:val="left"/>
        <w:textAlignment w:val="center"/>
        <w:rPr>
          <w:rFonts w:ascii="宋体" w:hAnsi="宋体"/>
          <w:color w:val="000000"/>
        </w:rPr>
      </w:pPr>
      <w:r>
        <w:rPr>
          <w:color w:val="000000"/>
        </w:rPr>
        <w:t>（</w:t>
      </w:r>
      <w:r>
        <w:rPr>
          <w:color w:val="000000"/>
        </w:rPr>
        <w:t>5</w:t>
      </w:r>
      <w:r>
        <w:rPr>
          <w:color w:val="000000"/>
        </w:rPr>
        <w:t>）</w:t>
      </w:r>
      <w:r>
        <w:rPr>
          <w:rFonts w:ascii="宋体" w:hAnsi="宋体"/>
          <w:color w:val="000000"/>
        </w:rPr>
        <w:t>利用制糖废液生产</w:t>
      </w:r>
      <w:r>
        <w:rPr>
          <w:rFonts w:eastAsia="Times New Roman" w:cs="Times New Roman"/>
          <w:color w:val="000000"/>
        </w:rPr>
        <w:t>S</w:t>
      </w:r>
      <w:r>
        <w:rPr>
          <w:rFonts w:ascii="宋体" w:hAnsi="宋体"/>
          <w:color w:val="000000"/>
        </w:rPr>
        <w:t>可以实验废物利用，其意义是</w:t>
      </w:r>
      <w:r>
        <w:rPr>
          <w:color w:val="000000"/>
        </w:rPr>
        <w:t>______</w:t>
      </w:r>
      <w:r>
        <w:rPr>
          <w:rFonts w:ascii="宋体" w:hAnsi="宋体"/>
          <w:color w:val="000000"/>
        </w:rPr>
        <w:t>（答出</w:t>
      </w:r>
      <w:r>
        <w:rPr>
          <w:rFonts w:eastAsia="Times New Roman" w:cs="Times New Roman"/>
          <w:color w:val="000000"/>
        </w:rPr>
        <w:t>1</w:t>
      </w:r>
      <w:r>
        <w:rPr>
          <w:rFonts w:ascii="宋体" w:hAnsi="宋体"/>
          <w:color w:val="000000"/>
        </w:rPr>
        <w:t>点即可）。</w:t>
      </w:r>
    </w:p>
    <w:p w:rsidR="00D70A1D" w14:paraId="4F0D94B5"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rFonts w:ascii="宋体" w:hAnsi="宋体"/>
          <w:color w:val="000000"/>
        </w:rPr>
        <w:t>高压蒸汽灭菌、干热灭菌</w:t>
      </w:r>
      <w:r>
        <w:rPr>
          <w:color w:val="000000"/>
        </w:rPr>
        <w:t xml:space="preserve">    </w:t>
      </w:r>
    </w:p>
    <w:p w:rsidR="00D70A1D" w14:paraId="570EB726" w14:textId="77777777">
      <w:pPr>
        <w:spacing w:line="360" w:lineRule="auto"/>
        <w:textAlignment w:val="center"/>
        <w:rPr>
          <w:rFonts w:ascii="宋体" w:hAnsi="宋体"/>
          <w:color w:val="000000"/>
        </w:rPr>
      </w:pPr>
      <w:r>
        <w:rPr>
          <w:color w:val="000000"/>
        </w:rPr>
        <w:t>（</w:t>
      </w:r>
      <w:r>
        <w:rPr>
          <w:color w:val="000000"/>
        </w:rPr>
        <w:t>2</w:t>
      </w:r>
      <w:r>
        <w:rPr>
          <w:color w:val="000000"/>
        </w:rPr>
        <w:t>）</w:t>
      </w:r>
      <w:r>
        <w:rPr>
          <w:color w:val="000000"/>
        </w:rPr>
        <w:t xml:space="preserve">    ①. </w:t>
      </w:r>
      <w:r>
        <w:rPr>
          <w:rFonts w:ascii="宋体" w:hAnsi="宋体"/>
          <w:color w:val="000000"/>
        </w:rPr>
        <w:t>葡萄糖</w:t>
      </w:r>
      <w:r>
        <w:rPr>
          <w:color w:val="000000"/>
        </w:rPr>
        <w:t xml:space="preserve">    ②. </w:t>
      </w:r>
      <w:r>
        <w:rPr>
          <w:rFonts w:ascii="宋体" w:hAnsi="宋体"/>
          <w:color w:val="000000"/>
        </w:rPr>
        <w:t>制糖废液</w:t>
      </w:r>
      <w:r>
        <w:rPr>
          <w:color w:val="000000"/>
        </w:rPr>
        <w:t xml:space="preserve">    ③. </w:t>
      </w:r>
      <w:r>
        <w:rPr>
          <w:rFonts w:ascii="宋体" w:hAnsi="宋体"/>
          <w:color w:val="000000"/>
        </w:rPr>
        <w:t>氮源、无机盐、水</w:t>
      </w:r>
      <w:r>
        <w:rPr>
          <w:color w:val="000000"/>
        </w:rPr>
        <w:t xml:space="preserve">    </w:t>
      </w:r>
    </w:p>
    <w:p w:rsidR="00D70A1D" w14:paraId="6A950D03" w14:textId="77777777">
      <w:pPr>
        <w:spacing w:line="360" w:lineRule="auto"/>
        <w:textAlignment w:val="center"/>
        <w:rPr>
          <w:rFonts w:ascii="宋体" w:hAnsi="宋体"/>
          <w:color w:val="000000"/>
        </w:rPr>
      </w:pPr>
      <w:r>
        <w:rPr>
          <w:color w:val="000000"/>
        </w:rPr>
        <w:t>（</w:t>
      </w:r>
      <w:r>
        <w:rPr>
          <w:color w:val="000000"/>
        </w:rPr>
        <w:t>3</w:t>
      </w:r>
      <w:r>
        <w:rPr>
          <w:color w:val="000000"/>
        </w:rPr>
        <w:t>）</w:t>
      </w:r>
      <w:r>
        <w:rPr>
          <w:rFonts w:ascii="宋体" w:hAnsi="宋体"/>
          <w:color w:val="000000"/>
        </w:rPr>
        <w:t>缺少淀粉酶</w:t>
      </w:r>
      <w:r>
        <w:rPr>
          <w:color w:val="000000"/>
        </w:rPr>
        <w:t xml:space="preserve">    </w:t>
      </w:r>
      <w:r>
        <w:rPr>
          <w:color w:val="000000"/>
        </w:rPr>
        <w:t>（</w:t>
      </w:r>
      <w:r>
        <w:rPr>
          <w:color w:val="000000"/>
        </w:rPr>
        <w:t>4</w:t>
      </w:r>
      <w:r>
        <w:rPr>
          <w:color w:val="000000"/>
        </w:rPr>
        <w:t>）</w:t>
      </w:r>
      <w:r>
        <w:rPr>
          <w:rFonts w:ascii="宋体" w:hAnsi="宋体"/>
          <w:color w:val="000000"/>
        </w:rPr>
        <w:t>分别配制一系列不同浓度梯度的以制糖废液为唯一碳源的培养基，培养菌株C，其他条件相同且适宜，一段时间后，测定并比较不同浓度制糖废液中的S的产量，S产量最高时对应的制糖废液浓度</w:t>
      </w:r>
      <w:r>
        <w:rPr>
          <w:color w:val="000000"/>
        </w:rPr>
        <w:br/>
        <w:t xml:space="preserve">    </w:t>
      </w:r>
    </w:p>
    <w:p w:rsidR="00D70A1D" w14:paraId="73210E9E" w14:textId="77777777">
      <w:pPr>
        <w:spacing w:line="360" w:lineRule="auto"/>
        <w:textAlignment w:val="center"/>
        <w:rPr>
          <w:rFonts w:ascii="宋体" w:hAnsi="宋体"/>
          <w:color w:val="000000"/>
        </w:rPr>
      </w:pPr>
      <w:r>
        <w:rPr>
          <w:color w:val="000000"/>
        </w:rPr>
        <w:t>（</w:t>
      </w:r>
      <w:r>
        <w:rPr>
          <w:color w:val="000000"/>
        </w:rPr>
        <w:t>5</w:t>
      </w:r>
      <w:r>
        <w:rPr>
          <w:color w:val="000000"/>
        </w:rPr>
        <w:t>）</w:t>
      </w:r>
      <w:r>
        <w:rPr>
          <w:rFonts w:ascii="宋体" w:hAnsi="宋体"/>
          <w:color w:val="000000"/>
        </w:rPr>
        <w:t>减少污染、节省原料、降低生产成本</w:t>
      </w:r>
    </w:p>
    <w:p w:rsidR="00D70A1D" w14:paraId="563ABE21" w14:textId="77777777">
      <w:pPr>
        <w:spacing w:line="360" w:lineRule="auto"/>
        <w:textAlignment w:val="center"/>
        <w:rPr>
          <w:color w:val="000000"/>
        </w:rPr>
      </w:pPr>
      <w:r>
        <w:rPr>
          <w:color w:val="2E75B6"/>
        </w:rPr>
        <w:t>【解析】</w:t>
      </w:r>
    </w:p>
    <w:p w:rsidR="00D70A1D" w14:paraId="269CE636" w14:textId="77777777">
      <w:pPr>
        <w:spacing w:line="360" w:lineRule="auto"/>
        <w:jc w:val="left"/>
        <w:textAlignment w:val="center"/>
        <w:rPr>
          <w:rFonts w:ascii="宋体" w:hAnsi="宋体"/>
          <w:color w:val="000000"/>
        </w:rPr>
      </w:pPr>
      <w:r>
        <w:rPr>
          <w:color w:val="000000"/>
        </w:rPr>
        <w:t>【分析】</w:t>
      </w:r>
      <w:r>
        <w:rPr>
          <w:rFonts w:eastAsia="Times New Roman" w:cs="Times New Roman"/>
          <w:color w:val="000000"/>
        </w:rPr>
        <w:t>1</w:t>
      </w:r>
      <w:r>
        <w:rPr>
          <w:rFonts w:ascii="宋体" w:hAnsi="宋体"/>
          <w:color w:val="000000"/>
        </w:rPr>
        <w:t>、实验室常用的灭菌方法：（</w:t>
      </w:r>
      <w:r>
        <w:rPr>
          <w:rFonts w:eastAsia="Times New Roman" w:cs="Times New Roman"/>
          <w:color w:val="000000"/>
        </w:rPr>
        <w:t>1</w:t>
      </w:r>
      <w:r>
        <w:rPr>
          <w:rFonts w:ascii="宋体" w:hAnsi="宋体"/>
          <w:color w:val="000000"/>
        </w:rPr>
        <w:t>）灼烧灭菌：将微生物的接种工具，如接种环、接种针或其他金属工具，直接在酒精灯火焰的充分燃烧层灼烧，可以迅速彻底地灭菌；（</w:t>
      </w:r>
      <w:r>
        <w:rPr>
          <w:rFonts w:eastAsia="Times New Roman" w:cs="Times New Roman"/>
          <w:color w:val="000000"/>
        </w:rPr>
        <w:t>2</w:t>
      </w:r>
      <w:r>
        <w:rPr>
          <w:rFonts w:ascii="宋体" w:hAnsi="宋体"/>
          <w:color w:val="000000"/>
        </w:rPr>
        <w:t>）干热灭菌：能耐高温的，需要保持干燥的物品，如玻璃器皿（吸管、培养皿）和金属用具等，可以采用这种方法灭菌；（</w:t>
      </w:r>
      <w:r>
        <w:rPr>
          <w:rFonts w:eastAsia="Times New Roman" w:cs="Times New Roman"/>
          <w:color w:val="000000"/>
        </w:rPr>
        <w:t>3</w:t>
      </w:r>
      <w:r>
        <w:rPr>
          <w:rFonts w:ascii="宋体" w:hAnsi="宋体"/>
          <w:color w:val="000000"/>
        </w:rPr>
        <w:t>）高压蒸汽灭菌：将灭菌物品放置在盛有适量水的高压蒸汽灭菌锅内，为达到良好的灭菌效果，一般在压力为</w:t>
      </w:r>
      <w:r>
        <w:rPr>
          <w:rFonts w:eastAsia="Times New Roman" w:cs="Times New Roman"/>
          <w:color w:val="000000"/>
        </w:rPr>
        <w:t>100 kPa</w:t>
      </w:r>
      <w:r>
        <w:rPr>
          <w:rFonts w:ascii="宋体" w:hAnsi="宋体"/>
          <w:color w:val="000000"/>
        </w:rPr>
        <w:t>，温度为</w:t>
      </w:r>
      <w:r>
        <w:rPr>
          <w:rFonts w:eastAsia="Times New Roman" w:cs="Times New Roman"/>
          <w:color w:val="000000"/>
        </w:rPr>
        <w:t>121℃</w:t>
      </w:r>
      <w:r>
        <w:rPr>
          <w:rFonts w:ascii="宋体" w:hAnsi="宋体"/>
          <w:color w:val="000000"/>
        </w:rPr>
        <w:t>的条件下，维持</w:t>
      </w:r>
      <w:r>
        <w:rPr>
          <w:rFonts w:eastAsia="Times New Roman" w:cs="Times New Roman"/>
          <w:color w:val="000000"/>
        </w:rPr>
        <w:t>15</w:t>
      </w:r>
      <w:r>
        <w:rPr>
          <w:rFonts w:ascii="宋体" w:hAnsi="宋体"/>
          <w:color w:val="000000"/>
        </w:rPr>
        <w:t>～</w:t>
      </w:r>
      <w:r>
        <w:rPr>
          <w:rFonts w:eastAsia="Times New Roman" w:cs="Times New Roman"/>
          <w:color w:val="000000"/>
        </w:rPr>
        <w:t>30 min</w:t>
      </w:r>
      <w:r>
        <w:rPr>
          <w:rFonts w:ascii="宋体" w:hAnsi="宋体"/>
          <w:color w:val="000000"/>
        </w:rPr>
        <w:t>。</w:t>
      </w:r>
    </w:p>
    <w:p w:rsidR="00D70A1D" w14:paraId="6C386082"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、培养基的营养构成：各种培养基的具体配方不同，但一般都含有水、碳源、氮源和无机盐；不同培养基还要满足不同微生物对</w:t>
      </w:r>
      <w:r>
        <w:rPr>
          <w:rFonts w:eastAsia="Times New Roman" w:cs="Times New Roman"/>
          <w:color w:val="000000"/>
        </w:rPr>
        <w:t>pH</w:t>
      </w:r>
      <w:r>
        <w:rPr>
          <w:rFonts w:ascii="宋体" w:hAnsi="宋体"/>
          <w:color w:val="000000"/>
        </w:rPr>
        <w:t>、特殊营养物质以及氧气的要求。</w:t>
      </w:r>
    </w:p>
    <w:p w:rsidR="00D70A1D" w14:paraId="49DB5296" w14:textId="77777777">
      <w:pPr>
        <w:spacing w:line="360" w:lineRule="auto"/>
        <w:jc w:val="left"/>
        <w:textAlignment w:val="center"/>
        <w:rPr>
          <w:color w:val="000000"/>
        </w:rPr>
      </w:pPr>
      <w:r>
        <w:rPr>
          <w:color w:val="000000"/>
        </w:rPr>
        <w:t>【小问</w:t>
      </w:r>
      <w:r>
        <w:rPr>
          <w:color w:val="000000"/>
        </w:rPr>
        <w:t>1</w:t>
      </w:r>
      <w:r>
        <w:rPr>
          <w:color w:val="000000"/>
        </w:rPr>
        <w:t>详解】</w:t>
      </w:r>
    </w:p>
    <w:p w:rsidR="00D70A1D" w14:paraId="7DFC2BF7" w14:textId="77777777">
      <w:pPr>
        <w:spacing w:line="360" w:lineRule="auto"/>
        <w:jc w:val="left"/>
        <w:textAlignment w:val="center"/>
        <w:rPr>
          <w:rFonts w:ascii="宋体" w:hAnsi="宋体"/>
          <w:color w:val="000000"/>
        </w:rPr>
      </w:pPr>
      <w:r>
        <w:rPr>
          <w:rFonts w:ascii="宋体" w:hAnsi="宋体"/>
          <w:color w:val="000000"/>
        </w:rPr>
        <w:t>通常在实验室培养微生物时，为防止实验用的玻璃器皿等物品中原有的微生物污染培养物，需要使用强烈的理化因素杀死物体内外一切微生物的细胞、芽孢和孢子，即对所需的玻璃器皿进行灭菌，玻璃器皿常用的灭菌的方法有干热灭菌、高压蒸汽灭菌等。</w:t>
      </w:r>
    </w:p>
    <w:p w:rsidR="00D70A1D" w14:paraId="4E2F9D03" w14:textId="77777777">
      <w:pPr>
        <w:spacing w:line="360" w:lineRule="auto"/>
        <w:jc w:val="left"/>
        <w:textAlignment w:val="center"/>
        <w:rPr>
          <w:color w:val="000000"/>
        </w:rPr>
      </w:pPr>
      <w:r>
        <w:rPr>
          <w:color w:val="000000"/>
        </w:rPr>
        <w:t>【小问</w:t>
      </w:r>
      <w:r>
        <w:rPr>
          <w:color w:val="000000"/>
        </w:rPr>
        <w:t>2</w:t>
      </w:r>
      <w:r>
        <w:rPr>
          <w:color w:val="000000"/>
        </w:rPr>
        <w:t>详解】</w:t>
      </w:r>
    </w:p>
    <w:p w:rsidR="00D70A1D" w14:paraId="13A766B7" w14:textId="77777777">
      <w:pPr>
        <w:spacing w:line="360" w:lineRule="auto"/>
        <w:jc w:val="left"/>
        <w:textAlignment w:val="center"/>
        <w:rPr>
          <w:rFonts w:ascii="宋体" w:hAnsi="宋体"/>
          <w:color w:val="000000"/>
        </w:rPr>
      </w:pPr>
      <w:r>
        <w:rPr>
          <w:rFonts w:ascii="宋体" w:hAnsi="宋体"/>
          <w:color w:val="000000"/>
        </w:rPr>
        <w:t>由实验结果可知，与以制糖废液为碳源相比，以葡萄糖为碳源时菌株</w:t>
      </w:r>
      <w:r>
        <w:rPr>
          <w:rFonts w:eastAsia="Times New Roman" w:cs="Times New Roman"/>
          <w:color w:val="000000"/>
        </w:rPr>
        <w:t>C</w:t>
      </w:r>
      <w:r>
        <w:rPr>
          <w:rFonts w:ascii="宋体" w:hAnsi="宋体"/>
          <w:color w:val="000000"/>
        </w:rPr>
        <w:t>的细胞干重最大，说明最适于菌株</w:t>
      </w:r>
      <w:r>
        <w:rPr>
          <w:rFonts w:eastAsia="Times New Roman" w:cs="Times New Roman"/>
          <w:color w:val="000000"/>
        </w:rPr>
        <w:t>C</w:t>
      </w:r>
      <w:r>
        <w:rPr>
          <w:rFonts w:ascii="宋体" w:hAnsi="宋体"/>
          <w:color w:val="000000"/>
        </w:rPr>
        <w:t>生长的碳源是葡萄糖；而以制糖废液为碳源时，用菌株</w:t>
      </w:r>
      <w:r>
        <w:rPr>
          <w:rFonts w:eastAsia="Times New Roman" w:cs="Times New Roman"/>
          <w:color w:val="000000"/>
        </w:rPr>
        <w:t>C</w:t>
      </w:r>
      <w:r>
        <w:rPr>
          <w:rFonts w:ascii="宋体" w:hAnsi="宋体"/>
          <w:color w:val="000000"/>
        </w:rPr>
        <w:t>生产</w:t>
      </w:r>
      <w:r>
        <w:rPr>
          <w:rFonts w:eastAsia="Times New Roman" w:cs="Times New Roman"/>
          <w:color w:val="000000"/>
        </w:rPr>
        <w:t>S</w:t>
      </w:r>
      <w:r>
        <w:rPr>
          <w:rFonts w:ascii="宋体" w:hAnsi="宋体"/>
          <w:color w:val="000000"/>
        </w:rPr>
        <w:t>的产量高于以葡萄糖为碳源时的产量，说明最适于生产</w:t>
      </w:r>
      <w:r>
        <w:rPr>
          <w:rFonts w:eastAsia="Times New Roman" w:cs="Times New Roman"/>
          <w:color w:val="000000"/>
        </w:rPr>
        <w:t>S</w:t>
      </w:r>
      <w:r>
        <w:rPr>
          <w:rFonts w:ascii="宋体" w:hAnsi="宋体"/>
          <w:color w:val="000000"/>
        </w:rPr>
        <w:t>的碳源是制糖废液。微生物的生长一般都需要水、碳源、氮源和无机盐，还需要满足微生物生长对</w:t>
      </w:r>
      <w:r>
        <w:rPr>
          <w:rFonts w:eastAsia="Times New Roman" w:cs="Times New Roman"/>
          <w:color w:val="000000"/>
        </w:rPr>
        <w:t>pH</w:t>
      </w:r>
      <w:r>
        <w:rPr>
          <w:rFonts w:ascii="宋体" w:hAnsi="宋体"/>
          <w:color w:val="000000"/>
        </w:rPr>
        <w:t>、氧气以及特殊营养物质的要求，故菌株</w:t>
      </w:r>
      <w:r>
        <w:rPr>
          <w:rFonts w:eastAsia="Times New Roman" w:cs="Times New Roman"/>
          <w:color w:val="000000"/>
        </w:rPr>
        <w:t>C</w:t>
      </w:r>
      <w:r>
        <w:rPr>
          <w:rFonts w:ascii="宋体" w:hAnsi="宋体"/>
          <w:color w:val="000000"/>
        </w:rPr>
        <w:t>的生长除需要碳源外，还需要氮源、无机盐、水等营养物质。</w:t>
      </w:r>
    </w:p>
    <w:p w:rsidR="00D70A1D" w14:paraId="181C402B" w14:textId="77777777">
      <w:pPr>
        <w:spacing w:line="360" w:lineRule="auto"/>
        <w:jc w:val="left"/>
        <w:textAlignment w:val="center"/>
        <w:rPr>
          <w:color w:val="000000"/>
        </w:rPr>
      </w:pPr>
      <w:r>
        <w:rPr>
          <w:color w:val="000000"/>
        </w:rPr>
        <w:t>【小问</w:t>
      </w:r>
      <w:r>
        <w:rPr>
          <w:color w:val="000000"/>
        </w:rPr>
        <w:t>3</w:t>
      </w:r>
      <w:r>
        <w:rPr>
          <w:color w:val="000000"/>
        </w:rPr>
        <w:t>详解】</w:t>
      </w:r>
    </w:p>
    <w:p w:rsidR="00D70A1D" w14:paraId="0ED66241" w14:textId="77777777">
      <w:pPr>
        <w:spacing w:line="360" w:lineRule="auto"/>
        <w:jc w:val="left"/>
        <w:textAlignment w:val="center"/>
        <w:rPr>
          <w:rFonts w:ascii="宋体" w:hAnsi="宋体"/>
          <w:color w:val="000000"/>
        </w:rPr>
      </w:pPr>
      <w:r>
        <w:rPr>
          <w:rFonts w:ascii="宋体" w:hAnsi="宋体"/>
          <w:color w:val="000000"/>
        </w:rPr>
        <w:t>分析题图表格可以看出在以淀粉为碳源的培养基中，菌株</w:t>
      </w:r>
      <w:r>
        <w:rPr>
          <w:rFonts w:eastAsia="Times New Roman" w:cs="Times New Roman"/>
          <w:color w:val="000000"/>
        </w:rPr>
        <w:t>C</w:t>
      </w:r>
      <w:r>
        <w:rPr>
          <w:rFonts w:ascii="宋体" w:hAnsi="宋体"/>
          <w:color w:val="000000"/>
        </w:rPr>
        <w:t>不能生长，原因可能是菌株</w:t>
      </w:r>
      <w:r>
        <w:rPr>
          <w:rFonts w:eastAsia="Times New Roman" w:cs="Times New Roman"/>
          <w:color w:val="000000"/>
        </w:rPr>
        <w:t>C</w:t>
      </w:r>
      <w:r>
        <w:rPr>
          <w:rFonts w:ascii="宋体" w:hAnsi="宋体"/>
          <w:color w:val="000000"/>
        </w:rPr>
        <w:t>中缺少分解淀粉的酶，不能利用淀粉。</w:t>
      </w:r>
    </w:p>
    <w:p w:rsidR="00D70A1D" w14:paraId="518406AB" w14:textId="77777777">
      <w:pPr>
        <w:spacing w:line="360" w:lineRule="auto"/>
        <w:jc w:val="left"/>
        <w:textAlignment w:val="center"/>
        <w:rPr>
          <w:color w:val="000000"/>
        </w:rPr>
      </w:pPr>
      <w:r>
        <w:rPr>
          <w:color w:val="000000"/>
        </w:rPr>
        <w:t>【小问</w:t>
      </w:r>
      <w:r>
        <w:rPr>
          <w:color w:val="000000"/>
        </w:rPr>
        <w:t>4</w:t>
      </w:r>
      <w:r>
        <w:rPr>
          <w:color w:val="000000"/>
        </w:rPr>
        <w:t>详解】</w:t>
      </w:r>
    </w:p>
    <w:p w:rsidR="00D70A1D" w14:paraId="5100AAA8" w14:textId="77777777">
      <w:pPr>
        <w:spacing w:line="360" w:lineRule="auto"/>
        <w:jc w:val="left"/>
        <w:textAlignment w:val="center"/>
        <w:rPr>
          <w:rFonts w:ascii="宋体" w:hAnsi="宋体"/>
          <w:color w:val="000000"/>
        </w:rPr>
      </w:pPr>
      <w:r>
        <w:rPr>
          <w:rFonts w:ascii="宋体" w:hAnsi="宋体"/>
          <w:color w:val="000000"/>
        </w:rPr>
        <w:t>要测定生产</w:t>
      </w:r>
      <w:r>
        <w:rPr>
          <w:rFonts w:eastAsia="Times New Roman" w:cs="Times New Roman"/>
          <w:color w:val="000000"/>
        </w:rPr>
        <w:t>S</w:t>
      </w:r>
      <w:r>
        <w:rPr>
          <w:rFonts w:ascii="宋体" w:hAnsi="宋体"/>
          <w:color w:val="000000"/>
        </w:rPr>
        <w:t>的最适制糖废液为碳源的浓度，实验自变量为制糖废液的浓度，可分别配制一系列不同浓度梯度的以制糖废液为唯一碳源的培养基，培养菌株</w:t>
      </w:r>
      <w:r>
        <w:rPr>
          <w:rFonts w:eastAsia="Times New Roman" w:cs="Times New Roman"/>
          <w:color w:val="000000"/>
        </w:rPr>
        <w:t>C</w:t>
      </w:r>
      <w:r>
        <w:rPr>
          <w:rFonts w:ascii="宋体" w:hAnsi="宋体"/>
          <w:color w:val="000000"/>
        </w:rPr>
        <w:t>，其他条件相同且适宜，一段时间后，测定并比较不同浓度制糖废液中的</w:t>
      </w:r>
      <w:r>
        <w:rPr>
          <w:rFonts w:eastAsia="Times New Roman" w:cs="Times New Roman"/>
          <w:color w:val="000000"/>
        </w:rPr>
        <w:t>S</w:t>
      </w:r>
      <w:r>
        <w:rPr>
          <w:rFonts w:ascii="宋体" w:hAnsi="宋体"/>
          <w:color w:val="000000"/>
        </w:rPr>
        <w:t>的产量，</w:t>
      </w:r>
      <w:r>
        <w:rPr>
          <w:rFonts w:eastAsia="Times New Roman" w:cs="Times New Roman"/>
          <w:color w:val="000000"/>
        </w:rPr>
        <w:t>S</w:t>
      </w:r>
      <w:r>
        <w:rPr>
          <w:rFonts w:ascii="宋体" w:hAnsi="宋体"/>
          <w:color w:val="000000"/>
        </w:rPr>
        <w:t>产量最高时对应的制糖废液浓度，即为生产</w:t>
      </w:r>
      <w:r>
        <w:rPr>
          <w:rFonts w:eastAsia="Times New Roman" w:cs="Times New Roman"/>
          <w:color w:val="000000"/>
        </w:rPr>
        <w:t>S</w:t>
      </w:r>
      <w:r>
        <w:rPr>
          <w:rFonts w:ascii="宋体" w:hAnsi="宋体"/>
          <w:color w:val="000000"/>
        </w:rPr>
        <w:t>的最适碳源浓度。</w:t>
      </w:r>
    </w:p>
    <w:p w:rsidR="00D70A1D" w14:paraId="219FD563" w14:textId="77777777">
      <w:pPr>
        <w:spacing w:line="360" w:lineRule="auto"/>
        <w:jc w:val="left"/>
        <w:textAlignment w:val="center"/>
        <w:rPr>
          <w:color w:val="000000"/>
        </w:rPr>
      </w:pPr>
      <w:r>
        <w:rPr>
          <w:color w:val="000000"/>
        </w:rPr>
        <w:t>【小问</w:t>
      </w:r>
      <w:r>
        <w:rPr>
          <w:color w:val="000000"/>
        </w:rPr>
        <w:t>5</w:t>
      </w:r>
      <w:r>
        <w:rPr>
          <w:color w:val="000000"/>
        </w:rPr>
        <w:t>详解】</w:t>
      </w:r>
    </w:p>
    <w:p w:rsidR="00D70A1D" w14:paraId="0BC9EF17" w14:textId="77777777">
      <w:pPr>
        <w:spacing w:line="360" w:lineRule="auto"/>
        <w:jc w:val="left"/>
        <w:textAlignment w:val="center"/>
        <w:rPr>
          <w:rFonts w:ascii="宋体" w:hAnsi="宋体"/>
          <w:color w:val="000000"/>
        </w:rPr>
      </w:pPr>
      <w:r>
        <w:rPr>
          <w:rFonts w:ascii="宋体" w:hAnsi="宋体"/>
          <w:color w:val="000000"/>
        </w:rPr>
        <w:t>利用制糖废液生产</w:t>
      </w:r>
      <w:r>
        <w:rPr>
          <w:rFonts w:eastAsia="Times New Roman" w:cs="Times New Roman"/>
          <w:color w:val="000000"/>
        </w:rPr>
        <w:t>S</w:t>
      </w:r>
      <w:r>
        <w:rPr>
          <w:rFonts w:ascii="宋体" w:hAnsi="宋体"/>
          <w:color w:val="000000"/>
        </w:rPr>
        <w:t>可以实验废物利用，既有利于减少污染、节省原料，又能降低生产成本。</w:t>
      </w:r>
    </w:p>
    <w:p w:rsidR="00D70A1D" w14:paraId="5CE5FAB4" w14:textId="77777777">
      <w:pPr>
        <w:spacing w:line="360" w:lineRule="auto"/>
        <w:jc w:val="left"/>
        <w:textAlignment w:val="center"/>
        <w:rPr>
          <w:color w:val="000000"/>
        </w:rPr>
      </w:pPr>
    </w:p>
    <w:p w:rsidR="00D70A1D" w14:paraId="7DCFB1D0" w14:textId="77777777">
      <w:pPr>
        <w:spacing w:line="360" w:lineRule="auto"/>
        <w:jc w:val="left"/>
        <w:textAlignment w:val="center"/>
        <w:rPr>
          <w:rFonts w:ascii="宋体" w:hAnsi="宋体"/>
          <w:b/>
          <w:color w:val="000000"/>
          <w:sz w:val="24"/>
        </w:rPr>
      </w:pPr>
      <w:r>
        <w:rPr>
          <w:rFonts w:ascii="宋体" w:hAnsi="宋体"/>
          <w:b/>
          <w:color w:val="000000"/>
          <w:sz w:val="24"/>
        </w:rPr>
        <w:t>【生物——选修</w:t>
      </w:r>
      <w:r>
        <w:rPr>
          <w:rFonts w:eastAsia="Times New Roman" w:cs="Times New Roman"/>
          <w:b/>
          <w:color w:val="000000"/>
          <w:sz w:val="24"/>
        </w:rPr>
        <w:t>3</w:t>
      </w:r>
      <w:r>
        <w:rPr>
          <w:rFonts w:ascii="宋体" w:hAnsi="宋体"/>
          <w:b/>
          <w:color w:val="000000"/>
          <w:sz w:val="24"/>
        </w:rPr>
        <w:t>：现代生物科技专题】</w:t>
      </w:r>
    </w:p>
    <w:p w:rsidR="00D70A1D" w14:paraId="23E58461"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新冠疫情出现后，病毒核酸检测和疫苗接种在疫情防控中发挥了重要作用。回答下列问题。</w:t>
      </w:r>
    </w:p>
    <w:p w:rsidR="00D70A1D" w14:paraId="371454FB" w14:textId="77777777">
      <w:pPr>
        <w:spacing w:line="360" w:lineRule="auto"/>
        <w:jc w:val="left"/>
        <w:textAlignment w:val="center"/>
        <w:rPr>
          <w:rFonts w:ascii="宋体" w:hAnsi="宋体"/>
          <w:color w:val="000000"/>
        </w:rPr>
      </w:pPr>
      <w:r>
        <w:rPr>
          <w:color w:val="000000"/>
        </w:rPr>
        <w:t>（</w:t>
      </w:r>
      <w:r>
        <w:rPr>
          <w:color w:val="000000"/>
        </w:rPr>
        <w:t>1</w:t>
      </w:r>
      <w:r>
        <w:rPr>
          <w:color w:val="000000"/>
        </w:rPr>
        <w:t>）</w:t>
      </w:r>
      <w:r>
        <w:rPr>
          <w:rFonts w:ascii="宋体" w:hAnsi="宋体"/>
          <w:color w:val="000000"/>
        </w:rPr>
        <w:t>新冠病毒是一种</w:t>
      </w:r>
      <w:r>
        <w:rPr>
          <w:rFonts w:eastAsia="Times New Roman" w:cs="Times New Roman"/>
          <w:color w:val="000000"/>
        </w:rPr>
        <w:t>RNA</w:t>
      </w:r>
      <w:r>
        <w:rPr>
          <w:rFonts w:ascii="宋体" w:hAnsi="宋体"/>
          <w:color w:val="000000"/>
        </w:rPr>
        <w:t>病毒，检测新冠病毒</w:t>
      </w:r>
      <w:r>
        <w:rPr>
          <w:rFonts w:eastAsia="Times New Roman" w:cs="Times New Roman"/>
          <w:color w:val="000000"/>
        </w:rPr>
        <w:t>RNA</w:t>
      </w:r>
      <w:r>
        <w:rPr>
          <w:rFonts w:ascii="宋体" w:hAnsi="宋体"/>
          <w:color w:val="000000"/>
        </w:rPr>
        <w:t>（核酸检测）可以采取</w:t>
      </w:r>
      <w:r>
        <w:rPr>
          <w:rFonts w:eastAsia="Times New Roman" w:cs="Times New Roman"/>
          <w:color w:val="000000"/>
        </w:rPr>
        <w:t>RT-PCR</w:t>
      </w:r>
      <w:r>
        <w:rPr>
          <w:rFonts w:ascii="宋体" w:hAnsi="宋体"/>
          <w:color w:val="000000"/>
        </w:rPr>
        <w:t>法。这种方法的基本原理是先以病毒</w:t>
      </w:r>
      <w:r>
        <w:rPr>
          <w:rFonts w:eastAsia="Times New Roman" w:cs="Times New Roman"/>
          <w:color w:val="000000"/>
        </w:rPr>
        <w:t>RNA</w:t>
      </w:r>
      <w:r>
        <w:rPr>
          <w:rFonts w:ascii="宋体" w:hAnsi="宋体"/>
          <w:color w:val="000000"/>
        </w:rPr>
        <w:t>为模板合成</w:t>
      </w:r>
      <w:r>
        <w:rPr>
          <w:rFonts w:eastAsia="Times New Roman" w:cs="Times New Roman"/>
          <w:color w:val="000000"/>
        </w:rPr>
        <w:t>cDNA</w:t>
      </w:r>
      <w:r>
        <w:rPr>
          <w:rFonts w:ascii="宋体" w:hAnsi="宋体"/>
          <w:color w:val="000000"/>
        </w:rPr>
        <w:t>，这一过程需要的酶是</w:t>
      </w:r>
      <w:r>
        <w:rPr>
          <w:color w:val="000000"/>
        </w:rPr>
        <w:t>______</w:t>
      </w:r>
      <w:r>
        <w:rPr>
          <w:rFonts w:ascii="宋体" w:hAnsi="宋体"/>
          <w:color w:val="000000"/>
        </w:rPr>
        <w:t>，再通过</w:t>
      </w:r>
      <w:r>
        <w:rPr>
          <w:rFonts w:eastAsia="Times New Roman" w:cs="Times New Roman"/>
          <w:color w:val="000000"/>
        </w:rPr>
        <w:t>PCR</w:t>
      </w:r>
      <w:r>
        <w:rPr>
          <w:rFonts w:ascii="宋体" w:hAnsi="宋体"/>
          <w:color w:val="000000"/>
        </w:rPr>
        <w:t>技术扩增相应的</w:t>
      </w:r>
      <w:r>
        <w:rPr>
          <w:rFonts w:eastAsia="Times New Roman" w:cs="Times New Roman"/>
          <w:color w:val="000000"/>
        </w:rPr>
        <w:t>DNA</w:t>
      </w:r>
      <w:r>
        <w:rPr>
          <w:rFonts w:ascii="宋体" w:hAnsi="宋体"/>
          <w:color w:val="000000"/>
        </w:rPr>
        <w:t>片段。根据检测结果判断被检测者是否感染新冠病毒。</w:t>
      </w:r>
    </w:p>
    <w:p w:rsidR="00D70A1D" w14:paraId="220CEF90" w14:textId="77777777">
      <w:pPr>
        <w:spacing w:line="360" w:lineRule="auto"/>
        <w:jc w:val="left"/>
        <w:textAlignment w:val="center"/>
        <w:rPr>
          <w:rFonts w:ascii="宋体" w:hAnsi="宋体"/>
          <w:color w:val="000000"/>
        </w:rPr>
      </w:pPr>
      <w:r>
        <w:rPr>
          <w:color w:val="000000"/>
        </w:rPr>
        <w:t>（</w:t>
      </w:r>
      <w:r>
        <w:rPr>
          <w:color w:val="000000"/>
        </w:rPr>
        <w:t>2</w:t>
      </w:r>
      <w:r>
        <w:rPr>
          <w:color w:val="000000"/>
        </w:rPr>
        <w:t>）</w:t>
      </w:r>
      <w:r>
        <w:rPr>
          <w:rFonts w:ascii="宋体" w:hAnsi="宋体"/>
          <w:color w:val="000000"/>
        </w:rPr>
        <w:t>为了确保新冠病毒核酸检测的准确性，在设计</w:t>
      </w:r>
      <w:r>
        <w:rPr>
          <w:rFonts w:eastAsia="Times New Roman" w:cs="Times New Roman"/>
          <w:color w:val="000000"/>
        </w:rPr>
        <w:t>PCR</w:t>
      </w:r>
      <w:r>
        <w:rPr>
          <w:rFonts w:ascii="宋体" w:hAnsi="宋体"/>
          <w:color w:val="000000"/>
        </w:rPr>
        <w:t>引物时必须依据新冠病毒</w:t>
      </w:r>
      <w:r>
        <w:rPr>
          <w:rFonts w:eastAsia="Times New Roman" w:cs="Times New Roman"/>
          <w:color w:val="000000"/>
        </w:rPr>
        <w:t>RNA</w:t>
      </w:r>
      <w:r>
        <w:rPr>
          <w:rFonts w:ascii="宋体" w:hAnsi="宋体"/>
          <w:color w:val="000000"/>
        </w:rPr>
        <w:t>中的</w:t>
      </w:r>
      <w:r>
        <w:rPr>
          <w:color w:val="000000"/>
        </w:rPr>
        <w:t>______</w:t>
      </w:r>
      <w:r>
        <w:rPr>
          <w:rFonts w:ascii="宋体" w:hAnsi="宋体"/>
          <w:color w:val="000000"/>
        </w:rPr>
        <w:t>来进行。</w:t>
      </w:r>
      <w:r>
        <w:rPr>
          <w:rFonts w:eastAsia="Times New Roman" w:cs="Times New Roman"/>
          <w:color w:val="000000"/>
        </w:rPr>
        <w:t>PCR</w:t>
      </w:r>
      <w:r>
        <w:rPr>
          <w:rFonts w:ascii="宋体" w:hAnsi="宋体"/>
          <w:color w:val="000000"/>
        </w:rPr>
        <w:t>过程每次循环分为</w:t>
      </w:r>
      <w:r>
        <w:rPr>
          <w:rFonts w:eastAsia="Times New Roman" w:cs="Times New Roman"/>
          <w:color w:val="000000"/>
        </w:rPr>
        <w:t>3</w:t>
      </w:r>
      <w:r>
        <w:rPr>
          <w:rFonts w:ascii="宋体" w:hAnsi="宋体"/>
          <w:color w:val="000000"/>
        </w:rPr>
        <w:t>步，其中温度最低的一步是</w:t>
      </w:r>
      <w:r>
        <w:rPr>
          <w:color w:val="000000"/>
        </w:rPr>
        <w:t>______</w:t>
      </w:r>
      <w:r>
        <w:rPr>
          <w:rFonts w:ascii="宋体" w:hAnsi="宋体"/>
          <w:color w:val="000000"/>
        </w:rPr>
        <w:t>。</w:t>
      </w:r>
    </w:p>
    <w:p w:rsidR="00D70A1D" w14:paraId="654F1AA3" w14:textId="77777777">
      <w:pPr>
        <w:spacing w:line="360" w:lineRule="auto"/>
        <w:jc w:val="left"/>
        <w:textAlignment w:val="center"/>
        <w:rPr>
          <w:rFonts w:ascii="宋体" w:hAnsi="宋体"/>
          <w:color w:val="000000"/>
        </w:rPr>
      </w:pPr>
      <w:r>
        <w:rPr>
          <w:color w:val="000000"/>
        </w:rPr>
        <w:t>（</w:t>
      </w:r>
      <w:r>
        <w:rPr>
          <w:color w:val="000000"/>
        </w:rPr>
        <w:t>3</w:t>
      </w:r>
      <w:r>
        <w:rPr>
          <w:color w:val="000000"/>
        </w:rPr>
        <w:t>）</w:t>
      </w:r>
      <w:r>
        <w:rPr>
          <w:rFonts w:ascii="宋体" w:hAnsi="宋体"/>
          <w:color w:val="000000"/>
        </w:rPr>
        <w:t>某人同时进行了新冠病毒核酸检测和抗体检测（检测体内</w:t>
      </w:r>
      <w:r>
        <w:rPr>
          <w:rFonts w:ascii="宋体" w:hAnsi="宋体"/>
          <w:noProof/>
          <w:color w:val="000000"/>
        </w:rPr>
        <w:drawing>
          <wp:inline distT="0" distB="0" distL="0" distR="0">
            <wp:extent cx="132080" cy="167640"/>
            <wp:effectExtent l="0" t="0" r="0" b="0"/>
            <wp:docPr id="285516569" name="图片 28551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16569" name=""/>
                    <pic:cNvPicPr>
                      <a:picLocks noChangeAspect="1"/>
                    </pic:cNvPicPr>
                  </pic:nvPicPr>
                  <pic:blipFill>
                    <a:blip xmlns:r="http://schemas.openxmlformats.org/officeDocument/2006/relationships" r:embed="rId22"/>
                    <a:stretch>
                      <a:fillRect/>
                    </a:stretch>
                  </pic:blipFill>
                  <pic:spPr>
                    <a:xfrm>
                      <a:off x="0" y="0"/>
                      <a:ext cx="132080" cy="167640"/>
                    </a:xfrm>
                    <a:prstGeom prst="rect">
                      <a:avLst/>
                    </a:prstGeom>
                  </pic:spPr>
                </pic:pic>
              </a:graphicData>
            </a:graphic>
          </wp:inline>
        </w:drawing>
      </w:r>
      <w:r>
        <w:rPr>
          <w:rFonts w:ascii="宋体" w:hAnsi="宋体"/>
          <w:color w:val="000000"/>
        </w:rPr>
        <w:t>否有新冠病毒抗体），若核酸检测结果为阴性而抗体检测结果为阳性，说明</w:t>
      </w:r>
      <w:r>
        <w:rPr>
          <w:color w:val="000000"/>
        </w:rPr>
        <w:t>______</w:t>
      </w:r>
      <w:r>
        <w:rPr>
          <w:rFonts w:ascii="宋体" w:hAnsi="宋体"/>
          <w:color w:val="000000"/>
        </w:rPr>
        <w:t>（答出</w:t>
      </w:r>
      <w:r>
        <w:rPr>
          <w:rFonts w:eastAsia="Times New Roman" w:cs="Times New Roman"/>
          <w:color w:val="000000"/>
        </w:rPr>
        <w:t>1</w:t>
      </w:r>
      <w:r>
        <w:rPr>
          <w:rFonts w:ascii="宋体" w:hAnsi="宋体"/>
          <w:color w:val="000000"/>
        </w:rPr>
        <w:t>种情况即可）；若核酸检测和抗体检测结果均为阳性，说明</w:t>
      </w:r>
      <w:r>
        <w:rPr>
          <w:color w:val="000000"/>
        </w:rPr>
        <w:t>______</w:t>
      </w:r>
      <w:r>
        <w:rPr>
          <w:rFonts w:ascii="宋体" w:hAnsi="宋体"/>
          <w:color w:val="000000"/>
        </w:rPr>
        <w:t>。</w:t>
      </w:r>
    </w:p>
    <w:p w:rsidR="00D70A1D" w14:paraId="26BDC951" w14:textId="77777777">
      <w:pPr>
        <w:spacing w:line="360" w:lineRule="auto"/>
        <w:jc w:val="left"/>
        <w:textAlignment w:val="center"/>
        <w:rPr>
          <w:rFonts w:ascii="宋体" w:hAnsi="宋体"/>
          <w:color w:val="000000"/>
        </w:rPr>
      </w:pPr>
      <w:r>
        <w:rPr>
          <w:color w:val="000000"/>
        </w:rPr>
        <w:t>（</w:t>
      </w:r>
      <w:r>
        <w:rPr>
          <w:color w:val="000000"/>
        </w:rPr>
        <w:t>4</w:t>
      </w:r>
      <w:r>
        <w:rPr>
          <w:color w:val="000000"/>
        </w:rPr>
        <w:t>）</w:t>
      </w:r>
      <w:r>
        <w:rPr>
          <w:rFonts w:ascii="宋体" w:hAnsi="宋体"/>
          <w:color w:val="000000"/>
        </w:rPr>
        <w:t>常见</w:t>
      </w:r>
      <w:r>
        <w:rPr>
          <w:rFonts w:ascii="宋体" w:hAnsi="宋体"/>
          <w:noProof/>
          <w:color w:val="000000"/>
        </w:rPr>
        <w:drawing>
          <wp:inline distT="0" distB="0" distL="0" distR="0">
            <wp:extent cx="133350" cy="177800"/>
            <wp:effectExtent l="0" t="0" r="0" b="0"/>
            <wp:docPr id="285516568" name="图片 28551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16568"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hAnsi="宋体"/>
          <w:color w:val="000000"/>
        </w:rPr>
        <w:t>病毒疫苗有灭活疫苗、蛋白疫苗和重组疫苗等。已知某种病毒的特异性蛋白</w:t>
      </w:r>
      <w:r>
        <w:rPr>
          <w:rFonts w:eastAsia="Times New Roman" w:cs="Times New Roman"/>
          <w:color w:val="000000"/>
        </w:rPr>
        <w:t>S</w:t>
      </w:r>
      <w:r>
        <w:rPr>
          <w:rFonts w:ascii="宋体" w:hAnsi="宋体"/>
          <w:color w:val="000000"/>
        </w:rPr>
        <w:t>（具有抗原性）的编码序列（目的基因）。为了制备蛋白疫苗，可以通过基因工程技术获得大量蛋白</w:t>
      </w:r>
      <w:r>
        <w:rPr>
          <w:rFonts w:eastAsia="Times New Roman" w:cs="Times New Roman"/>
          <w:color w:val="000000"/>
        </w:rPr>
        <w:t>S</w:t>
      </w:r>
      <w:r>
        <w:rPr>
          <w:rFonts w:ascii="宋体" w:hAnsi="宋体"/>
          <w:color w:val="000000"/>
        </w:rPr>
        <w:t>。基因工程的基本操作流程是</w:t>
      </w:r>
      <w:r>
        <w:rPr>
          <w:color w:val="000000"/>
        </w:rPr>
        <w:t>______</w:t>
      </w:r>
      <w:r>
        <w:rPr>
          <w:rFonts w:ascii="宋体" w:hAnsi="宋体"/>
          <w:color w:val="000000"/>
        </w:rPr>
        <w:t>。</w:t>
      </w:r>
    </w:p>
    <w:p w:rsidR="00D70A1D" w14:paraId="59E0E3B1" w14:textId="77777777">
      <w:pPr>
        <w:spacing w:line="360" w:lineRule="auto"/>
        <w:textAlignment w:val="center"/>
        <w:rPr>
          <w:rFonts w:ascii="宋体" w:hAnsi="宋体"/>
          <w:color w:val="000000"/>
        </w:rPr>
      </w:pPr>
      <w:r>
        <w:rPr>
          <w:color w:val="2E75B6"/>
        </w:rPr>
        <w:t>【答案】</w:t>
      </w:r>
      <w:r>
        <w:rPr>
          <w:color w:val="000000"/>
        </w:rPr>
        <w:t>（</w:t>
      </w:r>
      <w:r>
        <w:rPr>
          <w:color w:val="000000"/>
        </w:rPr>
        <w:t>1</w:t>
      </w:r>
      <w:r>
        <w:rPr>
          <w:color w:val="000000"/>
        </w:rPr>
        <w:t>）</w:t>
      </w:r>
      <w:r>
        <w:rPr>
          <w:rFonts w:ascii="宋体" w:hAnsi="宋体"/>
          <w:color w:val="000000"/>
        </w:rPr>
        <w:t>逆转录酶</w:t>
      </w:r>
      <w:r>
        <w:rPr>
          <w:rFonts w:eastAsia="Times New Roman" w:cs="Times New Roman"/>
          <w:color w:val="000000"/>
        </w:rPr>
        <w:t>##</w:t>
      </w:r>
      <w:r>
        <w:rPr>
          <w:rFonts w:ascii="宋体" w:hAnsi="宋体"/>
          <w:color w:val="000000"/>
        </w:rPr>
        <w:t>反转录酶</w:t>
      </w:r>
      <w:r>
        <w:rPr>
          <w:color w:val="000000"/>
        </w:rPr>
        <w:t xml:space="preserve">    </w:t>
      </w:r>
    </w:p>
    <w:p w:rsidR="00D70A1D" w14:paraId="238BF124" w14:textId="77777777">
      <w:pPr>
        <w:spacing w:line="360" w:lineRule="auto"/>
        <w:textAlignment w:val="center"/>
        <w:rPr>
          <w:rFonts w:ascii="宋体" w:hAnsi="宋体"/>
          <w:color w:val="000000"/>
        </w:rPr>
      </w:pPr>
      <w:r>
        <w:rPr>
          <w:color w:val="000000"/>
        </w:rPr>
        <w:t>（</w:t>
      </w:r>
      <w:r>
        <w:rPr>
          <w:color w:val="000000"/>
        </w:rPr>
        <w:t>2</w:t>
      </w:r>
      <w:r>
        <w:rPr>
          <w:color w:val="000000"/>
        </w:rPr>
        <w:t>）</w:t>
      </w:r>
      <w:r>
        <w:rPr>
          <w:color w:val="000000"/>
        </w:rPr>
        <w:t xml:space="preserve">    ①. </w:t>
      </w:r>
      <w:r>
        <w:rPr>
          <w:rFonts w:ascii="宋体" w:hAnsi="宋体"/>
          <w:color w:val="000000"/>
        </w:rPr>
        <w:t>特异性核苷酸序列</w:t>
      </w:r>
      <w:r>
        <w:rPr>
          <w:color w:val="000000"/>
        </w:rPr>
        <w:t xml:space="preserve">    ②. </w:t>
      </w:r>
      <w:r>
        <w:rPr>
          <w:rFonts w:ascii="宋体" w:hAnsi="宋体"/>
          <w:color w:val="000000"/>
        </w:rPr>
        <w:t>退火</w:t>
      </w:r>
      <w:r>
        <w:rPr>
          <w:rFonts w:eastAsia="Times New Roman" w:cs="Times New Roman"/>
          <w:color w:val="000000"/>
        </w:rPr>
        <w:t>##</w:t>
      </w:r>
      <w:r>
        <w:rPr>
          <w:rFonts w:ascii="宋体" w:hAnsi="宋体"/>
          <w:color w:val="000000"/>
        </w:rPr>
        <w:t>复性</w:t>
      </w:r>
      <w:r>
        <w:rPr>
          <w:color w:val="000000"/>
        </w:rPr>
        <w:t xml:space="preserve">    </w:t>
      </w:r>
    </w:p>
    <w:p w:rsidR="00D70A1D" w14:paraId="4AAEC4E0" w14:textId="77777777">
      <w:pPr>
        <w:spacing w:line="360" w:lineRule="auto"/>
        <w:textAlignment w:val="center"/>
        <w:rPr>
          <w:rFonts w:ascii="宋体" w:hAnsi="宋体"/>
          <w:color w:val="000000"/>
        </w:rPr>
      </w:pPr>
      <w:r>
        <w:rPr>
          <w:color w:val="000000"/>
        </w:rPr>
        <w:t>（</w:t>
      </w:r>
      <w:r>
        <w:rPr>
          <w:color w:val="000000"/>
        </w:rPr>
        <w:t>3</w:t>
      </w:r>
      <w:r>
        <w:rPr>
          <w:color w:val="000000"/>
        </w:rPr>
        <w:t>）</w:t>
      </w:r>
      <w:r>
        <w:rPr>
          <w:color w:val="000000"/>
        </w:rPr>
        <w:t xml:space="preserve">    ①. </w:t>
      </w:r>
      <w:r>
        <w:rPr>
          <w:rFonts w:ascii="宋体" w:hAnsi="宋体"/>
          <w:color w:val="000000"/>
        </w:rPr>
        <w:t>曾感染新冠病毒，已康复</w:t>
      </w:r>
      <w:r>
        <w:rPr>
          <w:color w:val="000000"/>
        </w:rPr>
        <w:t xml:space="preserve">    ②. </w:t>
      </w:r>
      <w:r>
        <w:rPr>
          <w:rFonts w:ascii="宋体" w:hAnsi="宋体"/>
          <w:color w:val="000000"/>
        </w:rPr>
        <w:t>已感染新冠病毒，是患者</w:t>
      </w:r>
      <w:r>
        <w:rPr>
          <w:color w:val="000000"/>
        </w:rPr>
        <w:t xml:space="preserve">    </w:t>
      </w:r>
    </w:p>
    <w:p w:rsidR="00D70A1D" w14:paraId="2DC39433" w14:textId="77777777">
      <w:pPr>
        <w:spacing w:line="360" w:lineRule="auto"/>
        <w:textAlignment w:val="center"/>
        <w:rPr>
          <w:rFonts w:ascii="宋体" w:hAnsi="宋体"/>
          <w:color w:val="000000"/>
        </w:rPr>
      </w:pPr>
      <w:r>
        <w:rPr>
          <w:color w:val="000000"/>
        </w:rPr>
        <w:t>（</w:t>
      </w:r>
      <w:r>
        <w:rPr>
          <w:color w:val="000000"/>
        </w:rPr>
        <w:t>4</w:t>
      </w:r>
      <w:r>
        <w:rPr>
          <w:color w:val="000000"/>
        </w:rPr>
        <w:t>）</w:t>
      </w:r>
      <w:r>
        <w:rPr>
          <w:rFonts w:ascii="宋体" w:hAnsi="宋体"/>
          <w:color w:val="000000"/>
        </w:rPr>
        <w:t>获取S蛋白基因→构建S蛋白基因与运载体的表达载体→导入受体细胞→目的基因的检测与鉴定 （检测受体能否产生S蛋白）</w:t>
      </w:r>
      <w:r>
        <w:rPr>
          <w:color w:val="000000"/>
        </w:rPr>
        <w:br/>
      </w:r>
    </w:p>
    <w:p w:rsidR="00D70A1D" w14:paraId="431945AA" w14:textId="77777777">
      <w:pPr>
        <w:spacing w:line="360" w:lineRule="auto"/>
        <w:textAlignment w:val="center"/>
        <w:rPr>
          <w:color w:val="000000"/>
        </w:rPr>
      </w:pPr>
      <w:r>
        <w:rPr>
          <w:color w:val="2E75B6"/>
        </w:rPr>
        <w:t>【解析】</w:t>
      </w:r>
    </w:p>
    <w:p w:rsidR="00D70A1D" w14:paraId="3B925C21" w14:textId="77777777">
      <w:pPr>
        <w:spacing w:line="360" w:lineRule="auto"/>
        <w:jc w:val="left"/>
        <w:textAlignment w:val="center"/>
        <w:rPr>
          <w:rFonts w:ascii="宋体" w:hAnsi="宋体"/>
          <w:color w:val="000000"/>
        </w:rPr>
      </w:pPr>
      <w:r>
        <w:rPr>
          <w:color w:val="000000"/>
        </w:rPr>
        <w:t>【分析】</w:t>
      </w:r>
      <w:r>
        <w:rPr>
          <w:rFonts w:eastAsia="Times New Roman" w:cs="Times New Roman"/>
          <w:color w:val="000000"/>
        </w:rPr>
        <w:t>PCR</w:t>
      </w:r>
      <w:r>
        <w:rPr>
          <w:rFonts w:ascii="宋体" w:hAnsi="宋体"/>
          <w:color w:val="000000"/>
        </w:rPr>
        <w:t>全称为聚合酶链式反应，是一项在生物体外复制特定</w:t>
      </w:r>
      <w:r>
        <w:rPr>
          <w:rFonts w:eastAsia="Times New Roman" w:cs="Times New Roman"/>
          <w:color w:val="000000"/>
        </w:rPr>
        <w:t>DNA</w:t>
      </w:r>
      <w:r>
        <w:rPr>
          <w:rFonts w:ascii="宋体" w:hAnsi="宋体"/>
          <w:color w:val="000000"/>
        </w:rPr>
        <w:t>的核酸合成技术；过程：</w:t>
      </w:r>
      <w:r>
        <w:rPr>
          <w:rFonts w:eastAsia="Times New Roman" w:cs="Times New Roman"/>
          <w:color w:val="000000"/>
        </w:rPr>
        <w:t>①</w:t>
      </w:r>
      <w:r>
        <w:rPr>
          <w:rFonts w:ascii="宋体" w:hAnsi="宋体"/>
          <w:color w:val="000000"/>
        </w:rPr>
        <w:t>高温变性：</w:t>
      </w:r>
      <w:r>
        <w:rPr>
          <w:rFonts w:eastAsia="Times New Roman" w:cs="Times New Roman"/>
          <w:color w:val="000000"/>
        </w:rPr>
        <w:t>DNA</w:t>
      </w:r>
      <w:r>
        <w:rPr>
          <w:rFonts w:ascii="宋体" w:hAnsi="宋体"/>
          <w:color w:val="000000"/>
        </w:rPr>
        <w:t>解旋过程（</w:t>
      </w:r>
      <w:r>
        <w:rPr>
          <w:rFonts w:eastAsia="Times New Roman" w:cs="Times New Roman"/>
          <w:color w:val="000000"/>
        </w:rPr>
        <w:t>PCR</w:t>
      </w:r>
      <w:r>
        <w:rPr>
          <w:rFonts w:ascii="宋体" w:hAnsi="宋体"/>
          <w:color w:val="000000"/>
        </w:rPr>
        <w:t>扩增中双链</w:t>
      </w:r>
      <w:r>
        <w:rPr>
          <w:rFonts w:eastAsia="Times New Roman" w:cs="Times New Roman"/>
          <w:color w:val="000000"/>
        </w:rPr>
        <w:t>DNA</w:t>
      </w:r>
      <w:r>
        <w:rPr>
          <w:rFonts w:ascii="宋体" w:hAnsi="宋体"/>
          <w:color w:val="000000"/>
        </w:rPr>
        <w:t>解开不需要解旋酶，高温条件下氢键可自动解开）；低温复性：引物结合到互补链</w:t>
      </w:r>
      <w:r>
        <w:rPr>
          <w:rFonts w:eastAsia="Times New Roman" w:cs="Times New Roman"/>
          <w:color w:val="000000"/>
        </w:rPr>
        <w:t>DNA</w:t>
      </w:r>
      <w:r>
        <w:rPr>
          <w:rFonts w:ascii="宋体" w:hAnsi="宋体"/>
          <w:color w:val="000000"/>
        </w:rPr>
        <w:t>上；</w:t>
      </w:r>
      <w:r>
        <w:rPr>
          <w:rFonts w:eastAsia="Times New Roman" w:cs="Times New Roman"/>
          <w:color w:val="000000"/>
        </w:rPr>
        <w:t>③</w:t>
      </w:r>
      <w:r>
        <w:rPr>
          <w:rFonts w:ascii="宋体" w:hAnsi="宋体"/>
          <w:color w:val="000000"/>
        </w:rPr>
        <w:t>中温延伸：合成子链。</w:t>
      </w:r>
    </w:p>
    <w:p w:rsidR="00D70A1D" w14:paraId="78E541DD" w14:textId="77777777">
      <w:pPr>
        <w:spacing w:line="360" w:lineRule="auto"/>
        <w:jc w:val="left"/>
        <w:textAlignment w:val="center"/>
        <w:rPr>
          <w:color w:val="000000"/>
        </w:rPr>
      </w:pPr>
      <w:r>
        <w:rPr>
          <w:color w:val="000000"/>
        </w:rPr>
        <w:t>【小问</w:t>
      </w:r>
      <w:r>
        <w:rPr>
          <w:color w:val="000000"/>
        </w:rPr>
        <w:t>1</w:t>
      </w:r>
      <w:r>
        <w:rPr>
          <w:color w:val="000000"/>
        </w:rPr>
        <w:t>详解】</w:t>
      </w:r>
    </w:p>
    <w:p w:rsidR="00D70A1D" w14:paraId="0E1CC05C" w14:textId="77777777">
      <w:pPr>
        <w:spacing w:line="360" w:lineRule="auto"/>
        <w:jc w:val="left"/>
        <w:textAlignment w:val="center"/>
        <w:rPr>
          <w:rFonts w:ascii="宋体" w:hAnsi="宋体"/>
          <w:color w:val="000000"/>
        </w:rPr>
      </w:pPr>
      <w:r>
        <w:rPr>
          <w:rFonts w:ascii="宋体" w:hAnsi="宋体"/>
          <w:color w:val="000000"/>
        </w:rPr>
        <w:t>分析题意可知，新冠病毒的遗传物质是</w:t>
      </w:r>
      <w:r>
        <w:rPr>
          <w:rFonts w:eastAsia="Times New Roman" w:cs="Times New Roman"/>
          <w:color w:val="000000"/>
        </w:rPr>
        <w:t>RNA</w:t>
      </w:r>
      <w:r>
        <w:rPr>
          <w:rFonts w:ascii="宋体" w:hAnsi="宋体"/>
          <w:color w:val="000000"/>
        </w:rPr>
        <w:t>，而</w:t>
      </w:r>
      <w:r>
        <w:rPr>
          <w:rFonts w:eastAsia="Times New Roman" w:cs="Times New Roman"/>
          <w:color w:val="000000"/>
        </w:rPr>
        <w:t>RT-PCR</w:t>
      </w:r>
      <w:r>
        <w:rPr>
          <w:rFonts w:ascii="宋体" w:hAnsi="宋体"/>
          <w:color w:val="000000"/>
        </w:rPr>
        <w:t>法需要先得到</w:t>
      </w:r>
      <w:r>
        <w:rPr>
          <w:rFonts w:eastAsia="Times New Roman" w:cs="Times New Roman"/>
          <w:color w:val="000000"/>
        </w:rPr>
        <w:t>cDNA</w:t>
      </w:r>
      <w:r>
        <w:rPr>
          <w:rFonts w:ascii="宋体" w:hAnsi="宋体"/>
          <w:color w:val="000000"/>
        </w:rPr>
        <w:t>，由</w:t>
      </w:r>
      <w:r>
        <w:rPr>
          <w:rFonts w:eastAsia="Times New Roman" w:cs="Times New Roman"/>
          <w:color w:val="000000"/>
        </w:rPr>
        <w:t>RNA</w:t>
      </w:r>
      <w:r>
        <w:rPr>
          <w:rFonts w:ascii="宋体" w:hAnsi="宋体"/>
          <w:color w:val="000000"/>
        </w:rPr>
        <w:t>到</w:t>
      </w:r>
      <w:r>
        <w:rPr>
          <w:rFonts w:eastAsia="Times New Roman" w:cs="Times New Roman"/>
          <w:color w:val="000000"/>
        </w:rPr>
        <w:t>DNA</w:t>
      </w:r>
      <w:r>
        <w:rPr>
          <w:rFonts w:ascii="宋体" w:hAnsi="宋体"/>
          <w:color w:val="000000"/>
        </w:rPr>
        <w:t>的过程属于逆转录过程，逆转录过程需要的酶是逆转录酶（反转录酶）。</w:t>
      </w:r>
    </w:p>
    <w:p w:rsidR="00D70A1D" w14:paraId="000C53AE" w14:textId="77777777">
      <w:pPr>
        <w:spacing w:line="360" w:lineRule="auto"/>
        <w:jc w:val="left"/>
        <w:textAlignment w:val="center"/>
        <w:rPr>
          <w:color w:val="000000"/>
        </w:rPr>
      </w:pPr>
      <w:r>
        <w:rPr>
          <w:color w:val="000000"/>
        </w:rPr>
        <w:t>【小问</w:t>
      </w:r>
      <w:r>
        <w:rPr>
          <w:color w:val="000000"/>
        </w:rPr>
        <w:t>2</w:t>
      </w:r>
      <w:r>
        <w:rPr>
          <w:color w:val="000000"/>
        </w:rPr>
        <w:t>详解】</w:t>
      </w:r>
    </w:p>
    <w:p w:rsidR="00D70A1D" w14:paraId="73F2EDE9" w14:textId="77777777">
      <w:pPr>
        <w:spacing w:line="360" w:lineRule="auto"/>
        <w:jc w:val="left"/>
        <w:textAlignment w:val="center"/>
        <w:rPr>
          <w:rFonts w:ascii="宋体" w:hAnsi="宋体"/>
          <w:color w:val="000000"/>
        </w:rPr>
      </w:pPr>
      <w:r>
        <w:rPr>
          <w:rFonts w:eastAsia="Times New Roman" w:cs="Times New Roman"/>
          <w:color w:val="000000"/>
        </w:rPr>
        <w:t>PCR</w:t>
      </w:r>
      <w:r>
        <w:rPr>
          <w:rFonts w:ascii="宋体" w:hAnsi="宋体"/>
          <w:color w:val="000000"/>
        </w:rPr>
        <w:t>过程需要加入引物，设计引物时应有一段已知目的基因的核苷酸序列，在该过程中为了确保新冠病毒核酸检测的准确性，在设计</w:t>
      </w:r>
      <w:r>
        <w:rPr>
          <w:rFonts w:eastAsia="Times New Roman" w:cs="Times New Roman"/>
          <w:color w:val="000000"/>
        </w:rPr>
        <w:t>PCR</w:t>
      </w:r>
      <w:r>
        <w:rPr>
          <w:rFonts w:ascii="宋体" w:hAnsi="宋体"/>
          <w:color w:val="000000"/>
        </w:rPr>
        <w:t>引物时必须依据新冠病毒</w:t>
      </w:r>
      <w:r>
        <w:rPr>
          <w:rFonts w:eastAsia="Times New Roman" w:cs="Times New Roman"/>
          <w:color w:val="000000"/>
        </w:rPr>
        <w:t>RNA</w:t>
      </w:r>
      <w:r>
        <w:rPr>
          <w:rFonts w:ascii="宋体" w:hAnsi="宋体"/>
          <w:color w:val="000000"/>
        </w:rPr>
        <w:t>中的特异性核苷酸序列来进行；</w:t>
      </w:r>
      <w:r>
        <w:rPr>
          <w:rFonts w:eastAsia="Times New Roman" w:cs="Times New Roman"/>
          <w:color w:val="000000"/>
        </w:rPr>
        <w:t>PCR</w:t>
      </w:r>
      <w:r>
        <w:rPr>
          <w:rFonts w:ascii="宋体" w:hAnsi="宋体"/>
          <w:color w:val="000000"/>
        </w:rPr>
        <w:t>过程每次循环分为</w:t>
      </w:r>
      <w:r>
        <w:rPr>
          <w:rFonts w:eastAsia="Times New Roman" w:cs="Times New Roman"/>
          <w:color w:val="000000"/>
        </w:rPr>
        <w:t>3</w:t>
      </w:r>
      <w:r>
        <w:rPr>
          <w:rFonts w:ascii="宋体" w:hAnsi="宋体"/>
          <w:color w:val="000000"/>
        </w:rPr>
        <w:t>步，分别为变性（</w:t>
      </w:r>
      <w:r>
        <w:rPr>
          <w:rFonts w:eastAsia="Times New Roman" w:cs="Times New Roman"/>
          <w:color w:val="000000"/>
        </w:rPr>
        <w:t>90-95℃</w:t>
      </w:r>
      <w:r>
        <w:rPr>
          <w:rFonts w:ascii="宋体" w:hAnsi="宋体"/>
          <w:color w:val="000000"/>
        </w:rPr>
        <w:t>）、复性（</w:t>
      </w:r>
      <w:r>
        <w:rPr>
          <w:rFonts w:eastAsia="Times New Roman" w:cs="Times New Roman"/>
          <w:color w:val="000000"/>
        </w:rPr>
        <w:t>55-60℃</w:t>
      </w:r>
      <w:r>
        <w:rPr>
          <w:rFonts w:ascii="宋体" w:hAnsi="宋体"/>
          <w:color w:val="000000"/>
        </w:rPr>
        <w:t>）、延伸（</w:t>
      </w:r>
      <w:r>
        <w:rPr>
          <w:rFonts w:eastAsia="Times New Roman" w:cs="Times New Roman"/>
          <w:color w:val="000000"/>
        </w:rPr>
        <w:t>70-75℃</w:t>
      </w:r>
      <w:r>
        <w:rPr>
          <w:rFonts w:ascii="宋体" w:hAnsi="宋体"/>
          <w:color w:val="000000"/>
        </w:rPr>
        <w:t>），故其中温度最低的一步是复性。</w:t>
      </w:r>
    </w:p>
    <w:p w:rsidR="00D70A1D" w14:paraId="499DEA39" w14:textId="77777777">
      <w:pPr>
        <w:spacing w:line="360" w:lineRule="auto"/>
        <w:jc w:val="left"/>
        <w:textAlignment w:val="center"/>
        <w:rPr>
          <w:color w:val="000000"/>
        </w:rPr>
      </w:pPr>
      <w:r>
        <w:rPr>
          <w:color w:val="000000"/>
        </w:rPr>
        <w:t>【小问</w:t>
      </w:r>
      <w:r>
        <w:rPr>
          <w:color w:val="000000"/>
        </w:rPr>
        <w:t>3</w:t>
      </w:r>
      <w:r>
        <w:rPr>
          <w:color w:val="000000"/>
        </w:rPr>
        <w:t>详解】</w:t>
      </w:r>
    </w:p>
    <w:p w:rsidR="00D70A1D" w14:paraId="4A2F6772" w14:textId="77777777">
      <w:pPr>
        <w:spacing w:line="360" w:lineRule="auto"/>
        <w:jc w:val="left"/>
        <w:textAlignment w:val="center"/>
        <w:rPr>
          <w:rFonts w:ascii="宋体" w:hAnsi="宋体"/>
          <w:color w:val="000000"/>
        </w:rPr>
      </w:pPr>
      <w:r>
        <w:rPr>
          <w:rFonts w:ascii="宋体" w:hAnsi="宋体"/>
          <w:color w:val="000000"/>
        </w:rPr>
        <w:t>某人同时进行了新冠病毒核酸检测和抗体检测，若核酸检测结果为阴性而抗体检测结果为阳性，说明该个体曾经感染过新冠病毒，机体发生特异性免疫反应，产生抗体，将病毒消灭，则核酸检测为隐性，但由于抗体有一定的时效性，能在体内存在一段时间，故抗体检测为阳性；若核酸检测和抗体检测结果均为阳</w:t>
      </w:r>
      <w:r>
        <w:rPr>
          <w:rFonts w:ascii="宋体" w:hAnsi="宋体"/>
          <w:color w:val="000000"/>
        </w:rPr>
        <w:t>性，说明该个体体内仍含有病毒的核酸，机体仍进行特异性免疫过程，能产生抗体，则说明该人已经感染新冠病毒，为患者。</w:t>
      </w:r>
    </w:p>
    <w:p w:rsidR="00D70A1D" w14:paraId="17A058FB" w14:textId="77777777">
      <w:pPr>
        <w:spacing w:line="360" w:lineRule="auto"/>
        <w:jc w:val="left"/>
        <w:textAlignment w:val="center"/>
        <w:rPr>
          <w:color w:val="000000"/>
        </w:rPr>
      </w:pPr>
      <w:r>
        <w:rPr>
          <w:color w:val="000000"/>
        </w:rPr>
        <w:t>【小问</w:t>
      </w:r>
      <w:r>
        <w:rPr>
          <w:color w:val="000000"/>
        </w:rPr>
        <w:t>4</w:t>
      </w:r>
      <w:r>
        <w:rPr>
          <w:color w:val="000000"/>
        </w:rPr>
        <w:t>详解】</w:t>
      </w:r>
    </w:p>
    <w:p w:rsidR="00D70A1D" w14:paraId="7D82637B" w14:textId="77777777">
      <w:pPr>
        <w:spacing w:line="360" w:lineRule="auto"/>
        <w:jc w:val="left"/>
        <w:textAlignment w:val="center"/>
        <w:rPr>
          <w:rFonts w:eastAsia="Times New Roman" w:cs="Times New Roman"/>
          <w:color w:val="000000"/>
        </w:rPr>
      </w:pPr>
      <w:r>
        <w:rPr>
          <w:rFonts w:ascii="宋体" w:hAnsi="宋体"/>
          <w:color w:val="000000"/>
        </w:rPr>
        <w:t>基因工程的基本操作流程是：获取目的基因</w:t>
      </w:r>
      <w:r>
        <w:rPr>
          <w:rFonts w:eastAsia="Times New Roman" w:cs="Times New Roman"/>
          <w:color w:val="000000"/>
        </w:rPr>
        <w:t>→</w:t>
      </w:r>
      <w:r>
        <w:rPr>
          <w:rFonts w:ascii="宋体" w:hAnsi="宋体"/>
          <w:color w:val="000000"/>
        </w:rPr>
        <w:t>基因表达载体的构建（基因工程的核心）</w:t>
      </w:r>
      <w:r>
        <w:rPr>
          <w:rFonts w:eastAsia="Times New Roman" w:cs="Times New Roman"/>
          <w:color w:val="000000"/>
        </w:rPr>
        <w:t>→</w:t>
      </w:r>
      <w:r>
        <w:rPr>
          <w:rFonts w:ascii="宋体" w:hAnsi="宋体"/>
          <w:color w:val="000000"/>
        </w:rPr>
        <w:t>将目的基因导入受体细胞</w:t>
      </w:r>
      <w:r>
        <w:rPr>
          <w:rFonts w:eastAsia="Times New Roman" w:cs="Times New Roman"/>
          <w:color w:val="000000"/>
        </w:rPr>
        <w:t>→</w:t>
      </w:r>
      <w:r>
        <w:rPr>
          <w:rFonts w:ascii="宋体" w:hAnsi="宋体"/>
          <w:color w:val="000000"/>
        </w:rPr>
        <w:t>目的基因的检测与鉴定，结合题意，本基因工程的目的是获得大量的</w:t>
      </w:r>
      <w:r>
        <w:rPr>
          <w:rFonts w:eastAsia="Times New Roman" w:cs="Times New Roman"/>
          <w:color w:val="000000"/>
        </w:rPr>
        <w:t>S</w:t>
      </w:r>
      <w:r>
        <w:rPr>
          <w:rFonts w:ascii="宋体" w:hAnsi="宋体"/>
          <w:color w:val="000000"/>
        </w:rPr>
        <w:t>蛋白，故具体流程为：获取</w:t>
      </w:r>
      <w:r>
        <w:rPr>
          <w:rFonts w:eastAsia="Times New Roman" w:cs="Times New Roman"/>
          <w:color w:val="000000"/>
        </w:rPr>
        <w:t>S</w:t>
      </w:r>
      <w:r>
        <w:rPr>
          <w:rFonts w:ascii="宋体" w:hAnsi="宋体"/>
          <w:color w:val="000000"/>
        </w:rPr>
        <w:t>蛋白基因</w:t>
      </w:r>
      <w:r>
        <w:rPr>
          <w:rFonts w:eastAsia="Times New Roman" w:cs="Times New Roman"/>
          <w:color w:val="000000"/>
        </w:rPr>
        <w:t>→</w:t>
      </w:r>
      <w:r>
        <w:rPr>
          <w:rFonts w:ascii="宋体" w:hAnsi="宋体"/>
          <w:color w:val="000000"/>
        </w:rPr>
        <w:t>构建</w:t>
      </w:r>
      <w:r>
        <w:rPr>
          <w:rFonts w:eastAsia="Times New Roman" w:cs="Times New Roman"/>
          <w:color w:val="000000"/>
        </w:rPr>
        <w:t>S</w:t>
      </w:r>
      <w:r>
        <w:rPr>
          <w:rFonts w:ascii="宋体" w:hAnsi="宋体"/>
          <w:color w:val="000000"/>
        </w:rPr>
        <w:t>蛋白基因与运载体的表达载体</w:t>
      </w:r>
      <w:r>
        <w:rPr>
          <w:rFonts w:eastAsia="Times New Roman" w:cs="Times New Roman"/>
          <w:color w:val="000000"/>
        </w:rPr>
        <w:t>→</w:t>
      </w:r>
      <w:r>
        <w:rPr>
          <w:rFonts w:ascii="宋体" w:hAnsi="宋体"/>
          <w:color w:val="000000"/>
        </w:rPr>
        <w:t>导入受体细胞</w:t>
      </w:r>
      <w:r>
        <w:rPr>
          <w:rFonts w:eastAsia="Times New Roman" w:cs="Times New Roman"/>
          <w:color w:val="000000"/>
        </w:rPr>
        <w:t>→</w:t>
      </w:r>
      <w:r>
        <w:rPr>
          <w:rFonts w:ascii="宋体" w:hAnsi="宋体"/>
          <w:color w:val="000000"/>
        </w:rPr>
        <w:t>目的基因的检测与鉴定</w:t>
      </w:r>
      <w:r>
        <w:rPr>
          <w:rFonts w:eastAsia="Times New Roman" w:cs="Times New Roman"/>
          <w:color w:val="000000"/>
        </w:rPr>
        <w:t xml:space="preserve"> </w:t>
      </w:r>
      <w:r>
        <w:rPr>
          <w:rFonts w:ascii="宋体" w:hAnsi="宋体"/>
          <w:color w:val="000000"/>
        </w:rPr>
        <w:t>（检测受体能否产生</w:t>
      </w:r>
      <w:r>
        <w:rPr>
          <w:rFonts w:eastAsia="Times New Roman" w:cs="Times New Roman"/>
          <w:color w:val="000000"/>
        </w:rPr>
        <w:t>S</w:t>
      </w:r>
      <w:r>
        <w:rPr>
          <w:rFonts w:ascii="宋体" w:hAnsi="宋体"/>
          <w:color w:val="000000"/>
        </w:rPr>
        <w:t>蛋白）。</w:t>
      </w:r>
      <w:r>
        <w:rPr>
          <w:rFonts w:eastAsia="Times New Roman" w:cs="Times New Roman"/>
          <w:color w:val="000000"/>
        </w:rPr>
        <w:t xml:space="preserve"> </w:t>
      </w:r>
    </w:p>
    <w:p w:rsidR="00D70A1D" w14:paraId="0E2F5EC5" w14:textId="77777777">
      <w:pPr>
        <w:spacing w:line="360" w:lineRule="auto"/>
        <w:jc w:val="left"/>
        <w:textAlignment w:val="center"/>
        <w:rPr>
          <w:color w:val="000000"/>
        </w:rPr>
        <w:sectPr w:rsidSect="00C321EB">
          <w:footerReference w:type="default" r:id="rId23"/>
          <w:pgSz w:w="11906" w:h="16838"/>
          <w:pgMar w:top="910" w:right="1080" w:bottom="1440" w:left="1080" w:header="152" w:footer="0" w:gutter="0"/>
          <w:cols w:space="720"/>
          <w:titlePg w:val="0"/>
          <w:docGrid w:type="lines" w:linePitch="312"/>
        </w:sectPr>
      </w:pPr>
    </w:p>
    <w:p w:rsidR="00D70A1D" w14:paraId="4A53736C" w14:textId="59259ACF"/>
    <w:sectPr>
      <w:footerReference w:type="default" r:id="rId24"/>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501655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4169"/>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1AA7"/>
    <w:rsid w:val="00B96924"/>
    <w:rsid w:val="00BA1A7E"/>
    <w:rsid w:val="00BB50C6"/>
    <w:rsid w:val="00BE1BCD"/>
    <w:rsid w:val="00C02815"/>
    <w:rsid w:val="00C02FC6"/>
    <w:rsid w:val="00C321EB"/>
    <w:rsid w:val="00CA4508"/>
    <w:rsid w:val="00CA4A07"/>
    <w:rsid w:val="00D51257"/>
    <w:rsid w:val="00D634C2"/>
    <w:rsid w:val="00D70A1D"/>
    <w:rsid w:val="00D756B6"/>
    <w:rsid w:val="00D77F6E"/>
    <w:rsid w:val="00DA0796"/>
    <w:rsid w:val="00DA5448"/>
    <w:rsid w:val="00DF071B"/>
    <w:rsid w:val="00E63075"/>
    <w:rsid w:val="00E97096"/>
    <w:rsid w:val="00EA0188"/>
    <w:rsid w:val="00EA373C"/>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F45BF65"/>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1" Type="http://schemas.openxmlformats.org/officeDocument/2006/relationships/image" Target="media/image5.png" /><Relationship Id="rId12" Type="http://schemas.openxmlformats.org/officeDocument/2006/relationships/oleObject" Target="embeddings/oleObject3.bin" /><Relationship Id="rId13" Type="http://schemas.openxmlformats.org/officeDocument/2006/relationships/oleObject" Target="embeddings/oleObject4.bin" /><Relationship Id="rId14" Type="http://schemas.openxmlformats.org/officeDocument/2006/relationships/oleObject" Target="embeddings/oleObject5.bin" /><Relationship Id="rId15" Type="http://schemas.openxmlformats.org/officeDocument/2006/relationships/oleObject" Target="embeddings/oleObject6.bin" /><Relationship Id="rId16" Type="http://schemas.openxmlformats.org/officeDocument/2006/relationships/oleObject" Target="embeddings/oleObject7.bin" /><Relationship Id="rId17" Type="http://schemas.openxmlformats.org/officeDocument/2006/relationships/oleObject" Target="embeddings/oleObject8.bin" /><Relationship Id="rId18" Type="http://schemas.openxmlformats.org/officeDocument/2006/relationships/image" Target="media/image6.wmf" /><Relationship Id="rId19" Type="http://schemas.openxmlformats.org/officeDocument/2006/relationships/oleObject" Target="embeddings/oleObject9.bin" /><Relationship Id="rId2" Type="http://schemas.openxmlformats.org/officeDocument/2006/relationships/webSettings" Target="webSettings.xml" /><Relationship Id="rId20" Type="http://schemas.openxmlformats.org/officeDocument/2006/relationships/image" Target="media/image7.wmf" /><Relationship Id="rId21" Type="http://schemas.openxmlformats.org/officeDocument/2006/relationships/oleObject" Target="embeddings/oleObject10.bin" /><Relationship Id="rId22" Type="http://schemas.openxmlformats.org/officeDocument/2006/relationships/image" Target="media/image8.wmf" /><Relationship Id="rId23" Type="http://schemas.openxmlformats.org/officeDocument/2006/relationships/footer" Target="footer1.xml" /><Relationship Id="rId24" Type="http://schemas.openxmlformats.org/officeDocument/2006/relationships/footer" Target="footer2.xml" /><Relationship Id="rId25" Type="http://schemas.openxmlformats.org/officeDocument/2006/relationships/theme" Target="theme/theme1.xml" /><Relationship Id="rId26" Type="http://schemas.openxmlformats.org/officeDocument/2006/relationships/numbering" Target="numbering.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oleObject" Target="embeddings/oleObject1.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