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11391900</wp:posOffset>
            </wp:positionV>
            <wp:extent cx="482600" cy="342900"/>
            <wp:effectExtent l="0" t="0" r="1270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年天津市普通高中学业水平等级性考试</w:t>
      </w:r>
    </w:p>
    <w:p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生物学</w:t>
      </w:r>
    </w:p>
    <w:p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新冠病毒抗原检测的对象是蛋白质，其基本组成单位是（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宋体" w:eastAsia="宋体" w:hAnsi="宋体" w:cs="宋体"/>
          <w:color w:val="auto"/>
        </w:rPr>
        <w:t>氨基酸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核苷酸</w:t>
      </w:r>
      <w:r>
        <w:tab/>
      </w:r>
      <w:r>
        <w:t xml:space="preserve">C. </w:t>
      </w:r>
      <w:r>
        <w:rPr>
          <w:rFonts w:ascii="宋体" w:eastAsia="宋体" w:hAnsi="宋体" w:cs="宋体"/>
          <w:color w:val="auto"/>
        </w:rPr>
        <w:t>单糖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脂肪酸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下列生理过程的完成</w:t>
      </w:r>
      <w:r>
        <w:rPr>
          <w:rFonts w:ascii="宋体" w:eastAsia="宋体" w:hAnsi="宋体" w:cs="宋体"/>
          <w:color w:val="000000"/>
          <w:em w:val="dot"/>
        </w:rPr>
        <w:t>不需要</w:t>
      </w:r>
      <w:r>
        <w:rPr>
          <w:rFonts w:ascii="宋体" w:eastAsia="宋体" w:hAnsi="宋体" w:cs="宋体"/>
          <w:color w:val="000000"/>
        </w:rPr>
        <w:t>两者结合的是（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神经递质作用于突触后膜上的受体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抗体作用于相应的抗原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载体蛋白运输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宋体" w:eastAsia="宋体" w:hAnsi="宋体" w:cs="宋体"/>
          <w:color w:val="000000"/>
        </w:rPr>
        <w:t>通道蛋白运输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下图所示实验方法的应用或原理，</w:t>
      </w:r>
      <w:r>
        <w:rPr>
          <w:rFonts w:ascii="宋体" w:eastAsia="宋体" w:hAnsi="宋体" w:cs="宋体"/>
          <w:color w:val="000000"/>
          <w:em w:val="dot"/>
        </w:rPr>
        <w:t>不恰当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0"/>
        <w:gridCol w:w="2282"/>
        <w:gridCol w:w="35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实验方法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应用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原理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19150" cy="847725"/>
                  <wp:effectExtent l="0" t="0" r="0" b="9525"/>
                  <wp:docPr id="100003" name="图片 10000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．分离绿叶中的色素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．不同色素在层析液中溶解度不同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333500" cy="790575"/>
                  <wp:effectExtent l="0" t="0" r="0" b="9525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eastAsia="宋体" w:hAnsi="宋体" w:cs="宋体"/>
                <w:color w:val="000000"/>
              </w:rPr>
              <w:t>．细菌计数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eastAsia="宋体" w:hAnsi="宋体" w:cs="宋体"/>
                <w:color w:val="000000"/>
              </w:rPr>
              <w:t>．逐步稀释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天津市针对甘肃古浪县水资源短缺现状，实施“农业水利现代化与智慧灌溉技术帮扶项目”，通过水肥一体化智慧灌溉和高标准农田建设，助力落实国家“药肥双减”目标，实现乡村全面振兴。项目需遵循一定生态学原理。下列原理</w:t>
      </w:r>
      <w:r>
        <w:rPr>
          <w:rFonts w:ascii="宋体" w:eastAsia="宋体" w:hAnsi="宋体" w:cs="宋体"/>
          <w:color w:val="000000"/>
          <w:em w:val="dot"/>
        </w:rPr>
        <w:t>有误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人工生态系统具有一定自我调节能力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项目实施可促进生态系统的物质与能量循环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对人类利用强度较大的生态系统，应给予相应的物质投入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根据实际需要，合理使用水肥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小鼠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vy</w:t>
      </w:r>
      <w:r>
        <w:rPr>
          <w:rFonts w:ascii="宋体" w:eastAsia="宋体" w:hAnsi="宋体" w:cs="宋体"/>
          <w:color w:val="000000"/>
        </w:rPr>
        <w:t>基因控制黄色体毛，该基因上游不同程度的甲基化修饰会导致其表达受不同程度抑制，使小鼠毛色发生可遗传的改变。有关叙述正确的是（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vy</w:t>
      </w:r>
      <w:r>
        <w:rPr>
          <w:rFonts w:ascii="宋体" w:eastAsia="宋体" w:hAnsi="宋体" w:cs="宋体"/>
          <w:color w:val="000000"/>
        </w:rPr>
        <w:t>基因的碱基序列保持不变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甲基化促进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vy</w:t>
      </w:r>
      <w:r>
        <w:rPr>
          <w:rFonts w:ascii="宋体" w:eastAsia="宋体" w:hAnsi="宋体" w:cs="宋体"/>
          <w:color w:val="000000"/>
        </w:rPr>
        <w:t>基因的转录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甲基化导致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vy</w:t>
      </w:r>
      <w:r>
        <w:rPr>
          <w:rFonts w:ascii="宋体" w:eastAsia="宋体" w:hAnsi="宋体" w:cs="宋体"/>
          <w:color w:val="000000"/>
        </w:rPr>
        <w:t>基因编码的蛋白质结构改变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甲基化修饰不可遗传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用荧光标记技术显示细胞中心体和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，获得有丝分裂某时期荧光图。有关叙述正确的是（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33650" cy="1524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中心体复制和染色体加倍均发生在图示时期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图中两处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荧光标记区域均无同源染色体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图中细胞分裂方向由中心体位置确定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秋水仙素可促使细胞进入图示分裂时期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蝙蝠是现存携带病毒较多的夜行性哺乳动物，这与其高体温（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℃）和强大的基因修复功能有关。关于蝙蝠与其携带的病毒，下列叙述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高温利于提高病毒对蝙蝠的致病性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病毒有潜在破坏蝙蝠基因的能力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病毒与蝙蝠之间存在寄生关系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病毒与蝙蝠协同进化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日常生活中有许多说法，下列说法有科学依据的是（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食用含有植物生长素的水果，植物生长素会促进儿童性腺过早发育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酸奶胀袋是乳酸菌发酵产生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造成的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食用没有甜味的面食，不会引起餐后血糖升高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接种疫苗预防相应传染病，是以减毒或无毒的病原体抗原激活特异性免疫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染色体架起了基因和性状之间的桥梁。有关叙述正确的是（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性状都是由染色体上的基因控制的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相对性状分离是由同源染色体上的等位基因分离导致的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不同性状自由组合是由同源染色体上的非等位基因自由组合导致的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可遗传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性状改变都是由染色体上的基因突变导致的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阅读下列材料，完成下面小题。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动脉血压是指血液对动脉管壁产生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压力。人体动脉血压有多种调节方式，如：当动脉血压升高时，会刺激血管壁内的压力感受器兴奋，神经冲动传入中枢神经系统后，通过交感神经和副交感神经调节心脏、血管活动及肾上腺髓质所分泌的激素水平，最终血压回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动脉血压高于正常值即形成高血压。高血压病的发病机制复杂，可能包括：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）水钠潴留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水钠潴留指水和钠滞留于内环境。长期摄入过量的钠使机体对水钠平衡的调节作用减弱，可导致水钠潴留。慢性肾功能不全的患者水钠排出减少，重吸收增加，也会引起水钠潴留。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）肾素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血管紧张素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醛固酮系统（</w:t>
      </w:r>
      <w:r>
        <w:rPr>
          <w:rFonts w:ascii="Times New Roman" w:eastAsia="Times New Roman" w:hAnsi="Times New Roman" w:cs="Times New Roman"/>
          <w:color w:val="000000"/>
        </w:rPr>
        <w:t>RAAS</w:t>
      </w:r>
      <w:r>
        <w:rPr>
          <w:rFonts w:ascii="宋体" w:eastAsia="宋体" w:hAnsi="宋体" w:cs="宋体"/>
          <w:color w:val="000000"/>
        </w:rPr>
        <w:t>）过度激活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RAAS</w:t>
      </w:r>
      <w:r>
        <w:rPr>
          <w:rFonts w:ascii="宋体" w:eastAsia="宋体" w:hAnsi="宋体" w:cs="宋体"/>
          <w:color w:val="000000"/>
        </w:rPr>
        <w:t>是人体重要的体液调节系统。肾素可催化血管紧张素原生成血管紧张素Ⅰ，血管紧张素Ⅰ在血管紧张素转换酶的作用下生成血管紧张素Ⅱ。血管紧张素Ⅱ具有多种生理效应，最主要的是使血管收缩导致血压升高，此外还可刺激醛固酮分泌。醛固酮可促进钠的重吸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）交感神经系统活性增强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肾交感神经活性增强既可促使肾素释放，激活</w:t>
      </w:r>
      <w:r>
        <w:rPr>
          <w:rFonts w:ascii="Times New Roman" w:eastAsia="Times New Roman" w:hAnsi="Times New Roman" w:cs="Times New Roman"/>
          <w:color w:val="000000"/>
        </w:rPr>
        <w:t>RAAS</w:t>
      </w:r>
      <w:r>
        <w:rPr>
          <w:rFonts w:ascii="宋体" w:eastAsia="宋体" w:hAnsi="宋体" w:cs="宋体"/>
          <w:color w:val="000000"/>
        </w:rPr>
        <w:t>，又可减弱肾排钠能力。此外，交感神经还可激活肾脏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细胞，导致肾脏损伤、肾功能不全。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下列关于压力感受及动脉血压的说法，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感受器可将压力信号转化为电信号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传出神经属于自主神经系统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调节过程不存在体液调节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调节机制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1098367309" name="图片 1098367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67309" name="图片 1098367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负反馈调节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下列哪种因素</w:t>
      </w:r>
      <w:r>
        <w:rPr>
          <w:rFonts w:ascii="宋体" w:eastAsia="宋体" w:hAnsi="宋体" w:cs="宋体"/>
          <w:color w:val="000000"/>
          <w:em w:val="dot"/>
        </w:rPr>
        <w:t>不会</w:t>
      </w:r>
      <w:r>
        <w:rPr>
          <w:rFonts w:ascii="宋体" w:eastAsia="宋体" w:hAnsi="宋体" w:cs="宋体"/>
          <w:color w:val="000000"/>
        </w:rPr>
        <w:t>导致水钠潴留（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长期摄入过量钠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血管紧张素Ⅱ引起的血管收缩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醛固酮过度分泌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肾功能不全、排钠能力下降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下列哪项药物或疗法在高血压病的治疗中是</w:t>
      </w:r>
      <w:r>
        <w:rPr>
          <w:rFonts w:ascii="宋体" w:eastAsia="宋体" w:hAnsi="宋体" w:cs="宋体"/>
          <w:color w:val="000000"/>
          <w:em w:val="dot"/>
        </w:rPr>
        <w:t>不合理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抗利尿激素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血管紧张素转换酶抑制剂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醛固酮受体抑制剂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降低肾交感神经兴奋性的疗法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为研究河流中石块上微生物群落的演替，将灭菌后的裸石置于河流中，统计裸石上不同时间新增物种数木（图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）、自养类群和异养类群的个体数量（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分别代表自养和异养类群的优势种）（图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76730"/>
            <wp:effectExtent l="0" t="0" r="0" b="1397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7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裸石上发生的群落演替类型为</w:t>
      </w:r>
      <w:r>
        <w:rPr>
          <w:color w:val="000000"/>
        </w:rPr>
        <w:t>____________________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由图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可知，演替的前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天，生长在裸石上的物种总数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（增加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减少），之后，演替趋于稳定。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可知，演替稳定后，优势种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的环境容纳量与演替初期相比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（变大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变小）。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已知自养类群为异养类群提供有机碳，演替达到稳定后，两者的数量金字塔是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（正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倒）金字塔形，能量金字塔是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（正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倒）金字塔形。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当试验裸石上的演替稳定后，其群落结构应与周围类似石块上已稳定存在的群落结构相似，原因是两者所处的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相似。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为研究高脂饮食与肠道菌群及糖脂代谢的关系，进行如下试验：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建立糖脂代谢紊乱大鼠模型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只大鼠随机平分为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组，分别饲喂高脂饲料（</w:t>
      </w:r>
      <w:r>
        <w:rPr>
          <w:rFonts w:ascii="Times New Roman" w:eastAsia="Times New Roman" w:hAnsi="Times New Roman" w:cs="Times New Roman"/>
          <w:color w:val="000000"/>
        </w:rPr>
        <w:t>HFD</w:t>
      </w:r>
      <w:r>
        <w:rPr>
          <w:rFonts w:ascii="宋体" w:eastAsia="宋体" w:hAnsi="宋体" w:cs="宋体"/>
          <w:color w:val="000000"/>
        </w:rPr>
        <w:t>组）和普通饲料（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宋体" w:eastAsia="宋体" w:hAnsi="宋体" w:cs="宋体"/>
          <w:color w:val="000000"/>
        </w:rPr>
        <w:t>组）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①检测空腹血相关生理指标，结果如下表。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3"/>
        <w:gridCol w:w="2154"/>
        <w:gridCol w:w="2154"/>
        <w:gridCol w:w="1734"/>
        <w:gridCol w:w="194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总胆固醇（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甘油三酯（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血糖（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胰岛素（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ND</w:t>
            </w:r>
            <w:r>
              <w:rPr>
                <w:rFonts w:ascii="宋体" w:eastAsia="宋体" w:hAnsi="宋体" w:cs="宋体"/>
                <w:color w:val="000000"/>
              </w:rPr>
              <w:t>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5.58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10.02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HFD</w:t>
            </w:r>
            <w:r>
              <w:rPr>
                <w:rFonts w:ascii="宋体" w:eastAsia="宋体" w:hAnsi="宋体" w:cs="宋体"/>
                <w:color w:val="000000"/>
              </w:rPr>
              <w:t>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15.11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宋体" w:eastAsia="宋体" w:hAnsi="宋体" w:cs="宋体"/>
          <w:color w:val="000000"/>
        </w:rPr>
        <w:t>组相比，</w:t>
      </w:r>
      <w:r>
        <w:rPr>
          <w:rFonts w:ascii="Times New Roman" w:eastAsia="Times New Roman" w:hAnsi="Times New Roman" w:cs="Times New Roman"/>
          <w:color w:val="000000"/>
        </w:rPr>
        <w:t>HFD</w:t>
      </w:r>
      <w:r>
        <w:rPr>
          <w:rFonts w:ascii="宋体" w:eastAsia="宋体" w:hAnsi="宋体" w:cs="宋体"/>
          <w:color w:val="000000"/>
        </w:rPr>
        <w:t>组</w:t>
      </w:r>
      <w:r>
        <w:rPr>
          <w:color w:val="000000"/>
        </w:rPr>
        <w:t>____________________</w:t>
      </w:r>
      <w:r>
        <w:rPr>
          <w:rFonts w:ascii="宋体" w:eastAsia="宋体" w:hAnsi="宋体" w:cs="宋体"/>
          <w:color w:val="000000"/>
        </w:rPr>
        <w:t>偏高，说明脂代谢紊乱，其他数据说明糖代谢紊乱，提示造模成功。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②检测粪便中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种典型细菌的含量，结果如下图。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86125" cy="174307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HFD</w:t>
      </w:r>
      <w:r>
        <w:rPr>
          <w:rFonts w:ascii="宋体" w:eastAsia="宋体" w:hAnsi="宋体" w:cs="宋体"/>
          <w:color w:val="000000"/>
        </w:rPr>
        <w:t>组粪便中乳杆菌、双歧杆菌相对含量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（增加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减少）。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探究肠道菌群对糖脂代谢的影响另取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只大鼠，喂以含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的饮用水杀灭肠道中原有细菌，建立肠道无菌大鼠模型。分别收集（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）试验结束时</w:t>
      </w:r>
      <w:r>
        <w:rPr>
          <w:rFonts w:ascii="Times New Roman" w:eastAsia="Times New Roman" w:hAnsi="Times New Roman" w:cs="Times New Roman"/>
          <w:color w:val="000000"/>
        </w:rPr>
        <w:t>HFD</w:t>
      </w:r>
      <w:r>
        <w:rPr>
          <w:rFonts w:ascii="宋体" w:eastAsia="宋体" w:hAnsi="宋体" w:cs="宋体"/>
          <w:color w:val="000000"/>
        </w:rPr>
        <w:t>组和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宋体" w:eastAsia="宋体" w:hAnsi="宋体" w:cs="宋体"/>
          <w:color w:val="000000"/>
        </w:rPr>
        <w:t>组粪便，制备成粪菌液，分别移植到无菌大鼠体内，建立移植</w:t>
      </w:r>
      <w:r>
        <w:rPr>
          <w:rFonts w:ascii="Times New Roman" w:eastAsia="Times New Roman" w:hAnsi="Times New Roman" w:cs="Times New Roman"/>
          <w:color w:val="000000"/>
        </w:rPr>
        <w:t>HFD</w:t>
      </w:r>
      <w:r>
        <w:rPr>
          <w:rFonts w:ascii="宋体" w:eastAsia="宋体" w:hAnsi="宋体" w:cs="宋体"/>
          <w:color w:val="000000"/>
        </w:rPr>
        <w:t>肠菌组和移植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宋体" w:eastAsia="宋体" w:hAnsi="宋体" w:cs="宋体"/>
          <w:color w:val="000000"/>
        </w:rPr>
        <w:t>肠菌组，均饲喂高脂饲料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周。检测空腹血相关生理指标，结果如下表。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3"/>
        <w:gridCol w:w="2138"/>
        <w:gridCol w:w="2138"/>
        <w:gridCol w:w="1721"/>
        <w:gridCol w:w="193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组别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总胆固醇（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甘油三酯（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血糖（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胰岛素（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mmol∕L</w:t>
            </w:r>
            <w:r>
              <w:rPr>
                <w:rFonts w:ascii="宋体" w:eastAsia="宋体" w:hAnsi="宋体" w:cs="宋体"/>
                <w:color w:val="000000"/>
              </w:rPr>
              <w:t>）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移植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ND</w:t>
            </w:r>
            <w:r>
              <w:rPr>
                <w:rFonts w:ascii="宋体" w:eastAsia="宋体" w:hAnsi="宋体" w:cs="宋体"/>
                <w:color w:val="000000"/>
              </w:rPr>
              <w:t>肠菌组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1.86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6.48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11.54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移植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HFD</w:t>
            </w:r>
            <w:r>
              <w:rPr>
                <w:rFonts w:ascii="宋体" w:eastAsia="宋体" w:hAnsi="宋体" w:cs="宋体"/>
                <w:color w:val="000000"/>
              </w:rPr>
              <w:t>肠菌组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13.68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该试验的自变量为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，结果显示两组均发生糖脂代谢紊乱，组间差异说明高脂饮食大鼠的肠道菌群可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（加剧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缓解）高脂饮食条件下的糖脂代谢紊乱。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基于本研究的结果，为了缓解糖脂代谢紊乱，请说明可以采取的策略。</w:t>
      </w:r>
      <w:r>
        <w:rPr>
          <w:color w:val="000000"/>
        </w:rPr>
        <w:t>_________________________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研究者拟构建高效筛选系统，将改进的苯丙氨酸合成关键酶基因</w:t>
      </w:r>
      <w:r>
        <w:rPr>
          <w:rFonts w:ascii="Times New Roman" w:eastAsia="Times New Roman" w:hAnsi="Times New Roman" w:cs="Times New Roman"/>
          <w:color w:val="000000"/>
        </w:rPr>
        <w:t>P1</w:t>
      </w:r>
      <w:r>
        <w:rPr>
          <w:rFonts w:ascii="宋体" w:eastAsia="宋体" w:hAnsi="宋体" w:cs="宋体"/>
          <w:color w:val="000000"/>
        </w:rPr>
        <w:t>导入谷氨酸棒杆菌，以提高苯丙氨酸产量。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19400" cy="38671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如图是该高效筛选系统载体的构建过程。载体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中含有</w:t>
      </w:r>
      <w:r>
        <w:rPr>
          <w:rFonts w:ascii="Times New Roman" w:eastAsia="Times New Roman" w:hAnsi="Times New Roman" w:cs="Times New Roman"/>
          <w:color w:val="000000"/>
        </w:rPr>
        <w:t>Kan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R</w:t>
      </w:r>
      <w:r>
        <w:rPr>
          <w:rFonts w:ascii="宋体" w:eastAsia="宋体" w:hAnsi="宋体" w:cs="宋体"/>
          <w:color w:val="000000"/>
        </w:rPr>
        <w:t>（卡那霉素抗性基因）和</w:t>
      </w:r>
      <w:r>
        <w:rPr>
          <w:rFonts w:ascii="Times New Roman" w:eastAsia="Times New Roman" w:hAnsi="Times New Roman" w:cs="Times New Roman"/>
          <w:color w:val="000000"/>
        </w:rPr>
        <w:t>SacB</w:t>
      </w:r>
      <w:r>
        <w:rPr>
          <w:rFonts w:ascii="宋体" w:eastAsia="宋体" w:hAnsi="宋体" w:cs="宋体"/>
          <w:color w:val="000000"/>
        </w:rPr>
        <w:t>两个标记基因，为去除筛选效率较低的</w:t>
      </w:r>
      <w:r>
        <w:rPr>
          <w:rFonts w:ascii="Times New Roman" w:eastAsia="Times New Roman" w:hAnsi="Times New Roman" w:cs="Times New Roman"/>
          <w:color w:val="000000"/>
        </w:rPr>
        <w:t>SacB</w:t>
      </w:r>
      <w:r>
        <w:rPr>
          <w:rFonts w:ascii="宋体" w:eastAsia="宋体" w:hAnsi="宋体" w:cs="宋体"/>
          <w:color w:val="000000"/>
        </w:rPr>
        <w:t>，应选择引物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，并在引物的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＇</w:t>
      </w:r>
      <w:r>
        <w:rPr>
          <w:rFonts w:ascii="Times New Roman" w:eastAsia="Times New Roman" w:hAnsi="Times New Roman" w:cs="Times New Roman"/>
          <w:color w:val="000000"/>
        </w:rPr>
        <w:t>∕3</w:t>
      </w:r>
      <w:r>
        <w:rPr>
          <w:rFonts w:ascii="宋体" w:eastAsia="宋体" w:hAnsi="宋体" w:cs="宋体"/>
          <w:color w:val="000000"/>
        </w:rPr>
        <w:t>＇）端引入</w:t>
      </w:r>
      <w:r>
        <w:rPr>
          <w:rFonts w:ascii="Times New Roman" w:eastAsia="Times New Roman" w:hAnsi="Times New Roman" w:cs="Times New Roman"/>
          <w:color w:val="000000"/>
        </w:rPr>
        <w:t>Xho</w:t>
      </w:r>
      <w:r>
        <w:rPr>
          <w:rFonts w:ascii="宋体" w:eastAsia="宋体" w:hAnsi="宋体" w:cs="宋体"/>
          <w:color w:val="000000"/>
        </w:rPr>
        <w:t>Ⅰ酶识别序列，进行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扩增，产物经酶切、连接后环化成载体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PCR</w:t>
      </w:r>
      <w:r>
        <w:rPr>
          <w:rFonts w:ascii="宋体" w:eastAsia="宋体" w:hAnsi="宋体" w:cs="宋体"/>
          <w:color w:val="000000"/>
        </w:rPr>
        <w:t>扩增载体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中筛选效率较高的标记基因</w:t>
      </w:r>
      <w:r>
        <w:rPr>
          <w:rFonts w:ascii="Times New Roman" w:eastAsia="Times New Roman" w:hAnsi="Times New Roman" w:cs="Times New Roman"/>
          <w:color w:val="000000"/>
        </w:rPr>
        <w:t>RpsL</w:t>
      </w:r>
      <w:r>
        <w:rPr>
          <w:rFonts w:ascii="宋体" w:eastAsia="宋体" w:hAnsi="宋体" w:cs="宋体"/>
          <w:color w:val="000000"/>
        </w:rPr>
        <w:t>（链霉素敏感基因）时，引物应包含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EcoR</w:t>
      </w:r>
      <w:r>
        <w:rPr>
          <w:rFonts w:ascii="宋体" w:eastAsia="宋体" w:hAnsi="宋体" w:cs="宋体"/>
          <w:color w:val="000000"/>
        </w:rPr>
        <w:t>Ⅰ</w:t>
      </w:r>
      <w:r>
        <w:rPr>
          <w:rFonts w:ascii="Times New Roman" w:eastAsia="Times New Roman" w:hAnsi="Times New Roman" w:cs="Times New Roman"/>
          <w:color w:val="000000"/>
        </w:rPr>
        <w:t>∕Hind</w:t>
      </w:r>
      <w:r>
        <w:rPr>
          <w:rFonts w:ascii="宋体" w:eastAsia="宋体" w:hAnsi="宋体" w:cs="宋体"/>
          <w:color w:val="000000"/>
        </w:rPr>
        <w:t>Ⅲ</w:t>
      </w:r>
      <w:r>
        <w:rPr>
          <w:rFonts w:ascii="Times New Roman" w:eastAsia="Times New Roman" w:hAnsi="Times New Roman" w:cs="Times New Roman"/>
          <w:color w:val="000000"/>
        </w:rPr>
        <w:t>∕Xho</w:t>
      </w:r>
      <w:r>
        <w:rPr>
          <w:rFonts w:ascii="宋体" w:eastAsia="宋体" w:hAnsi="宋体" w:cs="宋体"/>
          <w:color w:val="000000"/>
        </w:rPr>
        <w:t>Ⅰ）酶识别序列，产物经单酶切后连接到载体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构建高效筛选载体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将改进的</w:t>
      </w:r>
      <w:r>
        <w:rPr>
          <w:rFonts w:ascii="Times New Roman" w:eastAsia="Times New Roman" w:hAnsi="Times New Roman" w:cs="Times New Roman"/>
          <w:color w:val="000000"/>
        </w:rPr>
        <w:t>P1</w:t>
      </w:r>
      <w:r>
        <w:rPr>
          <w:rFonts w:ascii="宋体" w:eastAsia="宋体" w:hAnsi="宋体" w:cs="宋体"/>
          <w:color w:val="000000"/>
        </w:rPr>
        <w:t>基因整合到载体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构建载体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。将载体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导入链霉素不敏感（由</w:t>
      </w:r>
      <w:r>
        <w:rPr>
          <w:rFonts w:ascii="Times New Roman" w:eastAsia="Times New Roman" w:hAnsi="Times New Roman" w:cs="Times New Roman"/>
          <w:color w:val="000000"/>
        </w:rPr>
        <w:t>RpsL</w:t>
      </w:r>
      <w:r>
        <w:rPr>
          <w:rFonts w:ascii="宋体" w:eastAsia="宋体" w:hAnsi="宋体" w:cs="宋体"/>
          <w:color w:val="000000"/>
        </w:rPr>
        <w:t>突变造成）、卡那霉素敏感的受体菌。为获得成功导入载体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的菌株，应采用含有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的平板进行初步筛选。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用一定的方法筛选出如下菌株：</w:t>
      </w:r>
      <w:r>
        <w:rPr>
          <w:rFonts w:ascii="Times New Roman" w:eastAsia="Times New Roman" w:hAnsi="Times New Roman" w:cs="Times New Roman"/>
          <w:color w:val="000000"/>
        </w:rPr>
        <w:t>P1</w:t>
      </w:r>
      <w:r>
        <w:rPr>
          <w:rFonts w:ascii="宋体" w:eastAsia="宋体" w:hAnsi="宋体" w:cs="宋体"/>
          <w:color w:val="000000"/>
        </w:rPr>
        <w:t>基因脱离载体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并整合到受体菌拟核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，且载体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上其他</w:t>
      </w:r>
      <w:r>
        <w:rPr>
          <w:rFonts w:ascii="Times New Roman" w:eastAsia="Times New Roman" w:hAnsi="Times New Roman" w:cs="Times New Roman"/>
          <w:color w:val="000000"/>
        </w:rPr>
        <w:t>DNA</w:t>
      </w:r>
      <w:r>
        <w:rPr>
          <w:rFonts w:ascii="宋体" w:eastAsia="宋体" w:hAnsi="宋体" w:cs="宋体"/>
          <w:color w:val="000000"/>
        </w:rPr>
        <w:t>片段全部丢失。该菌的表型为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卡那霉素不敏感、链霉素敏感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卡那霉素敏感、链霉素不敏感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卡那霉素和链霉素都敏感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卡那霉素和链霉素都不敏感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可采用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技术鉴定成功整合</w:t>
      </w:r>
      <w:r>
        <w:rPr>
          <w:rFonts w:ascii="Times New Roman" w:eastAsia="Times New Roman" w:hAnsi="Times New Roman" w:cs="Times New Roman"/>
          <w:color w:val="000000"/>
        </w:rPr>
        <w:t>P1</w:t>
      </w:r>
      <w:r>
        <w:rPr>
          <w:rFonts w:ascii="宋体" w:eastAsia="宋体" w:hAnsi="宋体" w:cs="宋体"/>
          <w:color w:val="000000"/>
        </w:rPr>
        <w:t>基因的菌株。之后以发酵法检测苯丙氨酸产量。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利用蓝细菌将</w:t>
      </w:r>
      <w:r>
        <w:rPr>
          <w:rFonts w:ascii="Times New Roman" w:eastAsia="Times New Roman" w:hAnsi="Times New Roman" w:cs="Times New Roman"/>
          <w:color w:val="000000"/>
        </w:rPr>
        <w:t>CO2</w:t>
      </w:r>
      <w:r>
        <w:rPr>
          <w:rFonts w:ascii="宋体" w:eastAsia="宋体" w:hAnsi="宋体" w:cs="宋体"/>
          <w:color w:val="000000"/>
        </w:rPr>
        <w:t>转化为工业原料，有助于实现“双碳”目标。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蓝细菌是原核生物，细胞质中同时含有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NADPH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（呼吸过程中产生的</w:t>
      </w:r>
      <w:r>
        <w:rPr>
          <w:rFonts w:ascii="Times New Roman" w:eastAsia="Times New Roman" w:hAnsi="Times New Roman" w:cs="Times New Roman"/>
          <w:color w:val="000000"/>
        </w:rPr>
        <w:t>[H]</w:t>
      </w:r>
      <w:r>
        <w:rPr>
          <w:rFonts w:ascii="宋体" w:eastAsia="宋体" w:hAnsi="宋体" w:cs="宋体"/>
          <w:color w:val="000000"/>
        </w:rPr>
        <w:t>）和丙酮酸等中间代谢物。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来源于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和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等生理过程，为各项生命活动提供能量。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蓝细菌可通过</w:t>
      </w:r>
      <w:r>
        <w:rPr>
          <w:rFonts w:ascii="Times New Roman" w:eastAsia="Times New Roman" w:hAnsi="Times New Roman" w:cs="Times New Roman"/>
          <w:color w:val="000000"/>
        </w:rPr>
        <w:t>D—</w:t>
      </w:r>
      <w:r>
        <w:rPr>
          <w:rFonts w:ascii="宋体" w:eastAsia="宋体" w:hAnsi="宋体" w:cs="宋体"/>
          <w:color w:val="000000"/>
        </w:rPr>
        <w:t>乳酸脱氢酶（</w:t>
      </w:r>
      <w:r>
        <w:rPr>
          <w:rFonts w:ascii="Times New Roman" w:eastAsia="Times New Roman" w:hAnsi="Times New Roman" w:cs="Times New Roman"/>
          <w:color w:val="000000"/>
        </w:rPr>
        <w:t>Ldh</w:t>
      </w:r>
      <w:r>
        <w:rPr>
          <w:rFonts w:ascii="宋体" w:eastAsia="宋体" w:hAnsi="宋体" w:cs="宋体"/>
          <w:color w:val="000000"/>
        </w:rPr>
        <w:t>），利用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将丙酮酸还原为</w:t>
      </w:r>
      <w:r>
        <w:rPr>
          <w:rFonts w:ascii="Times New Roman" w:eastAsia="Times New Roman" w:hAnsi="Times New Roman" w:cs="Times New Roman"/>
          <w:color w:val="000000"/>
        </w:rPr>
        <w:t>D—</w:t>
      </w:r>
      <w:r>
        <w:rPr>
          <w:rFonts w:ascii="宋体" w:eastAsia="宋体" w:hAnsi="宋体" w:cs="宋体"/>
          <w:color w:val="000000"/>
        </w:rPr>
        <w:t>乳酸这种重要的工业原料。研究者构建了大量表达外源</w:t>
      </w:r>
      <w:r>
        <w:rPr>
          <w:rFonts w:ascii="Times New Roman" w:eastAsia="Times New Roman" w:hAnsi="Times New Roman" w:cs="Times New Roman"/>
          <w:color w:val="000000"/>
        </w:rPr>
        <w:t>Ldh</w:t>
      </w:r>
      <w:r>
        <w:rPr>
          <w:rFonts w:ascii="宋体" w:eastAsia="宋体" w:hAnsi="宋体" w:cs="宋体"/>
          <w:color w:val="000000"/>
        </w:rPr>
        <w:t>基因的工程蓝细菌，以期提高</w:t>
      </w:r>
      <w:r>
        <w:rPr>
          <w:rFonts w:ascii="Times New Roman" w:eastAsia="Times New Roman" w:hAnsi="Times New Roman" w:cs="Times New Roman"/>
          <w:color w:val="000000"/>
        </w:rPr>
        <w:t>D—</w:t>
      </w:r>
      <w:r>
        <w:rPr>
          <w:rFonts w:ascii="宋体" w:eastAsia="宋体" w:hAnsi="宋体" w:cs="宋体"/>
          <w:color w:val="000000"/>
        </w:rPr>
        <w:t>乳酸产量，但结果并不理想。分析发现，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是由于细胞质中的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被大量用于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作用产生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，无法为</w:t>
      </w:r>
      <w:r>
        <w:rPr>
          <w:rFonts w:ascii="Times New Roman" w:eastAsia="Times New Roman" w:hAnsi="Times New Roman" w:cs="Times New Roman"/>
          <w:color w:val="000000"/>
        </w:rPr>
        <w:t>Ldh</w:t>
      </w:r>
      <w:r>
        <w:rPr>
          <w:rFonts w:ascii="宋体" w:eastAsia="宋体" w:hAnsi="宋体" w:cs="宋体"/>
          <w:color w:val="000000"/>
        </w:rPr>
        <w:t>提供充足的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蓝细菌还存在一种只产生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不参与水光解的光合作用途径。研究者构建了该途径被强化的工程菌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，以补充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产量，使更多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用于生成</w:t>
      </w:r>
      <w:r>
        <w:rPr>
          <w:rFonts w:ascii="Times New Roman" w:eastAsia="Times New Roman" w:hAnsi="Times New Roman" w:cs="Times New Roman"/>
          <w:color w:val="000000"/>
        </w:rPr>
        <w:t>D—</w:t>
      </w:r>
      <w:r>
        <w:rPr>
          <w:rFonts w:ascii="宋体" w:eastAsia="宋体" w:hAnsi="宋体" w:cs="宋体"/>
          <w:color w:val="000000"/>
        </w:rPr>
        <w:t>乳酸。测定初始蓝细菌、工程菌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中细胞质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NADH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NADPH</w:t>
      </w:r>
      <w:r>
        <w:rPr>
          <w:rFonts w:ascii="宋体" w:eastAsia="宋体" w:hAnsi="宋体" w:cs="宋体"/>
          <w:color w:val="000000"/>
        </w:rPr>
        <w:t>含量，结果如下表。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注：数据单位为</w:t>
      </w:r>
      <w:r>
        <w:rPr>
          <w:rFonts w:ascii="Times New Roman" w:eastAsia="Times New Roman" w:hAnsi="Times New Roman" w:cs="Times New Roman"/>
          <w:color w:val="000000"/>
        </w:rPr>
        <w:t>pmol∕OD730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614"/>
        <w:gridCol w:w="847"/>
        <w:gridCol w:w="96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菌株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ATP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NADH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NADPH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初始蓝细菌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工程菌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829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由表可知，与初始蓝细菌相比，工程菌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rFonts w:ascii="宋体" w:eastAsia="宋体" w:hAnsi="宋体" w:cs="宋体"/>
          <w:color w:val="000000"/>
        </w:rPr>
        <w:t>含量升高，且有氧呼吸第三阶段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（被抑制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被促进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不受影响），光反应中的水光解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（被抑制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被促进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不受影响）。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研究人员进一步把</w:t>
      </w:r>
      <w:r>
        <w:rPr>
          <w:rFonts w:ascii="Times New Roman" w:eastAsia="Times New Roman" w:hAnsi="Times New Roman" w:cs="Times New Roman"/>
          <w:color w:val="000000"/>
        </w:rPr>
        <w:t>Ldh</w:t>
      </w:r>
      <w:r>
        <w:rPr>
          <w:rFonts w:ascii="宋体" w:eastAsia="宋体" w:hAnsi="宋体" w:cs="宋体"/>
          <w:color w:val="000000"/>
        </w:rPr>
        <w:t>基因引入工程菌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中，构建工程菌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。与初始蓝细菌相比，工程菌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能积累更多</w:t>
      </w:r>
      <w:r>
        <w:rPr>
          <w:rFonts w:ascii="Times New Roman" w:eastAsia="Times New Roman" w:hAnsi="Times New Roman" w:cs="Times New Roman"/>
          <w:color w:val="000000"/>
        </w:rPr>
        <w:t>D—</w:t>
      </w:r>
      <w:r>
        <w:rPr>
          <w:rFonts w:ascii="宋体" w:eastAsia="宋体" w:hAnsi="宋体" w:cs="宋体"/>
          <w:color w:val="000000"/>
        </w:rPr>
        <w:t>乳酸，是因为其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（双选）。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光合作用产生了更多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光合作用产生了更多</w:t>
      </w:r>
      <w:r>
        <w:rPr>
          <w:rFonts w:ascii="Times New Roman" w:eastAsia="Times New Roman" w:hAnsi="Times New Roman" w:cs="Times New Roman"/>
          <w:color w:val="000000"/>
        </w:rPr>
        <w:t>NADPH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有氧呼吸第三阶段产生了更多</w:t>
      </w:r>
      <w:r>
        <w:rPr>
          <w:rFonts w:ascii="Times New Roman" w:eastAsia="Times New Roman" w:hAnsi="Times New Roman" w:cs="Times New Roman"/>
          <w:color w:val="000000"/>
        </w:rPr>
        <w:t>ATP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有氧呼吸第三阶段节省了更多</w:t>
      </w:r>
      <w:r>
        <w:rPr>
          <w:rFonts w:ascii="Times New Roman" w:eastAsia="Times New Roman" w:hAnsi="Times New Roman" w:cs="Times New Roman"/>
          <w:color w:val="000000"/>
        </w:rPr>
        <w:t>NADH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地中海贫血是一种常染色体遗传病，可由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珠蛋白基因变异导致，常见变异类型有基因缺失型和碱基替换突变型。现发现一例患者，疑似携带罕见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基因变异，对其家系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基因进行分析。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①检测碱基替换突变，发现祖母不携带碱基替换突变；母亲的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基因仅含一个单碱基替换突变，该变异基因可记录为“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W</w:t>
      </w:r>
      <w:r>
        <w:rPr>
          <w:rFonts w:ascii="宋体" w:eastAsia="宋体" w:hAnsi="宋体" w:cs="宋体"/>
          <w:color w:val="000000"/>
        </w:rPr>
        <w:t>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②检测有无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基因缺失，电泳结果如下图。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14775" cy="11906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7kb</w:t>
      </w:r>
      <w:r>
        <w:rPr>
          <w:rFonts w:ascii="宋体" w:eastAsia="宋体" w:hAnsi="宋体" w:cs="宋体"/>
          <w:color w:val="000000"/>
        </w:rPr>
        <w:t>条带表示有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4kb</w:t>
      </w:r>
      <w:r>
        <w:rPr>
          <w:rFonts w:ascii="宋体" w:eastAsia="宋体" w:hAnsi="宋体" w:cs="宋体"/>
          <w:color w:val="000000"/>
        </w:rPr>
        <w:t>条带表示无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将缺失型变异记录为“</w:t>
      </w:r>
      <w:r>
        <w:rPr>
          <w:rFonts w:ascii="Times New Roman" w:eastAsia="Times New Roman" w:hAnsi="Times New Roman" w:cs="Times New Roman"/>
          <w:color w:val="000000"/>
        </w:rPr>
        <w:t>—</w:t>
      </w:r>
      <w:r>
        <w:rPr>
          <w:rFonts w:ascii="宋体" w:eastAsia="宋体" w:hAnsi="宋体" w:cs="宋体"/>
          <w:color w:val="000000"/>
        </w:rPr>
        <w:t>”，正常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基因记录为“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”，则祖母的基因型可记录为“</w:t>
      </w:r>
      <w:r>
        <w:rPr>
          <w:rFonts w:ascii="Times New Roman" w:eastAsia="Times New Roman" w:hAnsi="Times New Roman" w:cs="Times New Roman"/>
          <w:color w:val="000000"/>
        </w:rPr>
        <w:t>—∕α</w:t>
      </w:r>
      <w:r>
        <w:rPr>
          <w:rFonts w:ascii="宋体" w:eastAsia="宋体" w:hAnsi="宋体" w:cs="宋体"/>
          <w:color w:val="000000"/>
        </w:rPr>
        <w:t>”。仿此，母亲的基因型可记录为</w:t>
      </w:r>
      <w:r>
        <w:rPr>
          <w:color w:val="000000"/>
        </w:rPr>
        <w:t>_______________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经鉴定，患者确携带一罕见</w:t>
      </w:r>
      <w:r>
        <w:rPr>
          <w:rFonts w:ascii="Times New Roman" w:eastAsia="Times New Roman" w:hAnsi="Times New Roman" w:cs="Times New Roman"/>
          <w:color w:val="000000"/>
        </w:rPr>
        <w:t>α2</w:t>
      </w:r>
      <w:r>
        <w:rPr>
          <w:rFonts w:ascii="宋体" w:eastAsia="宋体" w:hAnsi="宋体" w:cs="宋体"/>
          <w:color w:val="000000"/>
        </w:rPr>
        <w:t>基因变异，将该变异基因记录为“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”，则其基因型可记录为“</w:t>
      </w:r>
      <w:r>
        <w:rPr>
          <w:rFonts w:ascii="Times New Roman" w:eastAsia="Times New Roman" w:hAnsi="Times New Roman" w:cs="Times New Roman"/>
          <w:color w:val="000000"/>
        </w:rPr>
        <w:t>—∕α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”。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X</w:t>
      </w:r>
      <w:r>
        <w:rPr>
          <w:rFonts w:ascii="宋体" w:eastAsia="宋体" w:hAnsi="宋体" w:cs="宋体"/>
          <w:color w:val="000000"/>
        </w:rPr>
        <w:t>属于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（缺失型</w:t>
      </w:r>
      <w:r>
        <w:rPr>
          <w:rFonts w:ascii="Times New Roman" w:eastAsia="Times New Roman" w:hAnsi="Times New Roman" w:cs="Times New Roman"/>
          <w:color w:val="000000"/>
        </w:rPr>
        <w:t>∕</w:t>
      </w:r>
      <w:r>
        <w:rPr>
          <w:rFonts w:ascii="宋体" w:eastAsia="宋体" w:hAnsi="宋体" w:cs="宋体"/>
          <w:color w:val="000000"/>
        </w:rPr>
        <w:t>非缺失型）变异。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患者有一妹妹，经鉴定，基因型为“</w: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X</w:t>
      </w:r>
      <w:r>
        <w:rPr>
          <w:rFonts w:ascii="Times New Roman" w:eastAsia="Times New Roman" w:hAnsi="Times New Roman" w:cs="Times New Roman"/>
          <w:color w:val="000000"/>
        </w:rPr>
        <w:t>∕α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W</w:t>
      </w:r>
      <w:r>
        <w:rPr>
          <w:rFonts w:ascii="宋体" w:eastAsia="宋体" w:hAnsi="宋体" w:cs="宋体"/>
          <w:color w:val="000000"/>
        </w:rPr>
        <w:t>”，请在上图虚线框中画出其在基因缺失型变异检测中的电泳图谱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16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患者还有一哥哥，未进行基因检测。他与基因型为“</w:t>
      </w:r>
      <w:r>
        <w:rPr>
          <w:rFonts w:ascii="Times New Roman" w:eastAsia="Times New Roman" w:hAnsi="Times New Roman" w:cs="Times New Roman"/>
          <w:color w:val="000000"/>
        </w:rPr>
        <w:t>—∕α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W</w:t>
      </w:r>
      <w:r>
        <w:rPr>
          <w:rFonts w:ascii="宋体" w:eastAsia="宋体" w:hAnsi="宋体" w:cs="宋体"/>
          <w:color w:val="000000"/>
        </w:rPr>
        <w:t>”的女性结婚，生育一孩，理论上该孩基因型为“</w:t>
      </w:r>
      <w:r>
        <w:rPr>
          <w:rFonts w:ascii="Times New Roman" w:eastAsia="Times New Roman" w:hAnsi="Times New Roman" w:cs="Times New Roman"/>
          <w:color w:val="000000"/>
        </w:rPr>
        <w:t>—∕α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W</w:t>
      </w:r>
      <w:r>
        <w:rPr>
          <w:rFonts w:ascii="宋体" w:eastAsia="宋体" w:hAnsi="宋体" w:cs="宋体"/>
          <w:color w:val="000000"/>
        </w:rPr>
        <w:t>”的概率为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bookmarkStart w:id="0" w:name="_GoBack"/>
      <w:bookmarkEnd w:id="0"/>
    </w:p>
    <w:sectPr>
      <w:footerReference w:type="default" r:id="rId17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DE74E62"/>
    <w:rsid w:val="38274566"/>
    <w:rsid w:val="59936B0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wmf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